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60293" w14:textId="77777777" w:rsidR="005168DA" w:rsidRDefault="005168DA" w:rsidP="00A80A98">
      <w:pPr>
        <w:spacing w:after="0" w:line="240" w:lineRule="auto"/>
      </w:pPr>
      <w:r>
        <w:t>XXX (2020-2021) – Nr. 1</w:t>
      </w:r>
    </w:p>
    <w:p w14:paraId="262D9732" w14:textId="77777777" w:rsidR="005168DA" w:rsidRDefault="005168DA" w:rsidP="00A80A98">
      <w:pPr>
        <w:spacing w:after="0" w:line="240" w:lineRule="auto"/>
      </w:pPr>
      <w:r>
        <w:t>12 november 2020 (2020-2021)</w:t>
      </w:r>
    </w:p>
    <w:p w14:paraId="3E0E322E" w14:textId="77777777" w:rsidR="005168DA" w:rsidRDefault="005168DA" w:rsidP="00A80A98">
      <w:pPr>
        <w:spacing w:after="0" w:line="240" w:lineRule="auto"/>
      </w:pPr>
    </w:p>
    <w:p w14:paraId="41A7E075" w14:textId="24B0F05D" w:rsidR="00C70D7C" w:rsidRDefault="00DB0810" w:rsidP="00A80A98">
      <w:pPr>
        <w:spacing w:after="0" w:line="240" w:lineRule="auto"/>
        <w:jc w:val="center"/>
        <w:rPr>
          <w:b/>
          <w:bCs/>
          <w:sz w:val="28"/>
          <w:szCs w:val="28"/>
        </w:rPr>
      </w:pPr>
      <w:r>
        <w:rPr>
          <w:b/>
          <w:bCs/>
          <w:sz w:val="28"/>
          <w:szCs w:val="28"/>
        </w:rPr>
        <w:t>CONCEPTNOTA</w:t>
      </w:r>
    </w:p>
    <w:p w14:paraId="605AC8DC" w14:textId="77777777" w:rsidR="00251D99" w:rsidRDefault="00251D99" w:rsidP="00A80A98">
      <w:pPr>
        <w:spacing w:after="0" w:line="240" w:lineRule="auto"/>
        <w:jc w:val="center"/>
        <w:rPr>
          <w:b/>
          <w:bCs/>
          <w:sz w:val="28"/>
          <w:szCs w:val="28"/>
        </w:rPr>
      </w:pPr>
    </w:p>
    <w:p w14:paraId="15D89064" w14:textId="52BCADDA" w:rsidR="005168DA" w:rsidRPr="005168DA" w:rsidRDefault="005168DA" w:rsidP="00A80A98">
      <w:pPr>
        <w:spacing w:after="0" w:line="240" w:lineRule="auto"/>
        <w:jc w:val="center"/>
        <w:rPr>
          <w:b/>
          <w:bCs/>
          <w:sz w:val="28"/>
          <w:szCs w:val="28"/>
        </w:rPr>
      </w:pPr>
      <w:r w:rsidRPr="005168DA">
        <w:rPr>
          <w:b/>
          <w:bCs/>
          <w:sz w:val="28"/>
          <w:szCs w:val="28"/>
        </w:rPr>
        <w:t xml:space="preserve">over </w:t>
      </w:r>
      <w:r w:rsidR="00D50278">
        <w:rPr>
          <w:b/>
          <w:bCs/>
          <w:sz w:val="28"/>
          <w:szCs w:val="28"/>
        </w:rPr>
        <w:t>een activerende aanpak</w:t>
      </w:r>
      <w:r w:rsidR="00251D99">
        <w:rPr>
          <w:b/>
          <w:bCs/>
          <w:sz w:val="28"/>
          <w:szCs w:val="28"/>
        </w:rPr>
        <w:t xml:space="preserve"> van de </w:t>
      </w:r>
      <w:r w:rsidRPr="005168DA">
        <w:rPr>
          <w:b/>
          <w:bCs/>
          <w:sz w:val="28"/>
          <w:szCs w:val="28"/>
        </w:rPr>
        <w:t>tijdelijke werklo</w:t>
      </w:r>
      <w:r w:rsidR="00D50278">
        <w:rPr>
          <w:b/>
          <w:bCs/>
          <w:sz w:val="28"/>
          <w:szCs w:val="28"/>
        </w:rPr>
        <w:t>zen</w:t>
      </w:r>
    </w:p>
    <w:p w14:paraId="30281875" w14:textId="77777777" w:rsidR="00C70D7C" w:rsidRDefault="00C70D7C" w:rsidP="00A80A98">
      <w:pPr>
        <w:spacing w:after="0" w:line="240" w:lineRule="auto"/>
        <w:jc w:val="center"/>
      </w:pPr>
    </w:p>
    <w:p w14:paraId="0D3F08F7" w14:textId="77777777" w:rsidR="005168DA" w:rsidRDefault="005168DA" w:rsidP="00A80A98">
      <w:pPr>
        <w:spacing w:after="0" w:line="240" w:lineRule="auto"/>
        <w:jc w:val="center"/>
      </w:pPr>
      <w:r>
        <w:t>van Axel Ronse</w:t>
      </w:r>
      <w:r w:rsidR="00C70D7C">
        <w:t>,…</w:t>
      </w:r>
    </w:p>
    <w:p w14:paraId="464791A5" w14:textId="77777777" w:rsidR="005168DA" w:rsidRDefault="005168DA" w:rsidP="00A80A98">
      <w:pPr>
        <w:spacing w:after="0" w:line="240" w:lineRule="auto"/>
        <w:jc w:val="center"/>
      </w:pPr>
    </w:p>
    <w:p w14:paraId="42AB3D55" w14:textId="77777777" w:rsidR="00C70D7C" w:rsidRDefault="00C70D7C" w:rsidP="00A80A98">
      <w:pPr>
        <w:spacing w:after="0" w:line="240" w:lineRule="auto"/>
        <w:jc w:val="center"/>
        <w:rPr>
          <w:b/>
          <w:bCs/>
        </w:rPr>
      </w:pPr>
    </w:p>
    <w:p w14:paraId="3E5CD047" w14:textId="77777777" w:rsidR="005168DA" w:rsidRPr="00C70D7C" w:rsidRDefault="00C70D7C" w:rsidP="00A80A98">
      <w:pPr>
        <w:spacing w:after="0" w:line="240" w:lineRule="auto"/>
        <w:jc w:val="center"/>
        <w:rPr>
          <w:b/>
          <w:bCs/>
        </w:rPr>
      </w:pPr>
      <w:r w:rsidRPr="00C70D7C">
        <w:rPr>
          <w:b/>
          <w:bCs/>
        </w:rPr>
        <w:t>TOELICHTING</w:t>
      </w:r>
    </w:p>
    <w:p w14:paraId="09AF0AF0" w14:textId="77777777" w:rsidR="005168DA" w:rsidRDefault="005168DA" w:rsidP="002C1980">
      <w:pPr>
        <w:spacing w:after="0" w:line="240" w:lineRule="auto"/>
      </w:pPr>
    </w:p>
    <w:p w14:paraId="45B018DA" w14:textId="32530DD5" w:rsidR="00045C0A" w:rsidRPr="00F6454F" w:rsidRDefault="00900932" w:rsidP="002C1980">
      <w:pPr>
        <w:spacing w:after="0" w:line="240" w:lineRule="auto"/>
        <w:jc w:val="both"/>
        <w:rPr>
          <w:rFonts w:cstheme="minorHAnsi"/>
        </w:rPr>
      </w:pPr>
      <w:r>
        <w:rPr>
          <w:rFonts w:cstheme="minorHAnsi"/>
        </w:rPr>
        <w:t>De coronacrisis en</w:t>
      </w:r>
      <w:r w:rsidRPr="00487C07">
        <w:rPr>
          <w:rFonts w:cstheme="minorHAnsi"/>
        </w:rPr>
        <w:t xml:space="preserve"> de maatregelen om </w:t>
      </w:r>
      <w:r>
        <w:rPr>
          <w:rFonts w:cstheme="minorHAnsi"/>
        </w:rPr>
        <w:t>COVID19</w:t>
      </w:r>
      <w:r w:rsidRPr="00487C07">
        <w:rPr>
          <w:rFonts w:cstheme="minorHAnsi"/>
        </w:rPr>
        <w:t xml:space="preserve"> in te dijken </w:t>
      </w:r>
      <w:r>
        <w:rPr>
          <w:rFonts w:cstheme="minorHAnsi"/>
        </w:rPr>
        <w:t>hebben een</w:t>
      </w:r>
      <w:r w:rsidRPr="00487C07">
        <w:rPr>
          <w:rFonts w:cstheme="minorHAnsi"/>
        </w:rPr>
        <w:t xml:space="preserve"> enorm</w:t>
      </w:r>
      <w:r>
        <w:rPr>
          <w:rFonts w:cstheme="minorHAnsi"/>
        </w:rPr>
        <w:t>e impact op de samenleving, de economie en de arbeidsmarkt</w:t>
      </w:r>
      <w:r w:rsidRPr="00487C07">
        <w:rPr>
          <w:rFonts w:cstheme="minorHAnsi"/>
        </w:rPr>
        <w:t xml:space="preserve">. </w:t>
      </w:r>
      <w:r w:rsidR="00045C0A" w:rsidRPr="004E6D08">
        <w:rPr>
          <w:rFonts w:cstheme="minorHAnsi"/>
        </w:rPr>
        <w:t>Het Federaal Planbureau</w:t>
      </w:r>
      <w:r w:rsidR="00045C0A">
        <w:rPr>
          <w:rFonts w:cstheme="minorHAnsi"/>
        </w:rPr>
        <w:t xml:space="preserve"> voorspelt de grootste economische krimp sinds de 2</w:t>
      </w:r>
      <w:r w:rsidR="00045C0A" w:rsidRPr="004947FD">
        <w:rPr>
          <w:rFonts w:cstheme="minorHAnsi"/>
          <w:vertAlign w:val="superscript"/>
        </w:rPr>
        <w:t>de</w:t>
      </w:r>
      <w:r w:rsidR="00045C0A">
        <w:rPr>
          <w:rFonts w:cstheme="minorHAnsi"/>
        </w:rPr>
        <w:t xml:space="preserve"> wereldoorlog.</w:t>
      </w:r>
      <w:r w:rsidR="00045C0A">
        <w:rPr>
          <w:rStyle w:val="Voetnootmarkering"/>
          <w:rFonts w:cstheme="minorHAnsi"/>
        </w:rPr>
        <w:footnoteReference w:id="1"/>
      </w:r>
      <w:r w:rsidR="00045C0A">
        <w:rPr>
          <w:rFonts w:cstheme="minorHAnsi"/>
        </w:rPr>
        <w:t xml:space="preserve"> In 2020 is de Vlaamse economie in een zware recessie terechtgekomen. </w:t>
      </w:r>
      <w:r w:rsidR="00A215F4">
        <w:rPr>
          <w:rFonts w:cstheme="minorHAnsi"/>
        </w:rPr>
        <w:t>De Nationale Bank van België verwacht</w:t>
      </w:r>
      <w:r w:rsidR="00045C0A">
        <w:rPr>
          <w:rFonts w:cstheme="minorHAnsi"/>
        </w:rPr>
        <w:t xml:space="preserve"> dat het bbp voor </w:t>
      </w:r>
      <w:r w:rsidR="00A215F4">
        <w:rPr>
          <w:rFonts w:cstheme="minorHAnsi"/>
        </w:rPr>
        <w:t>2020</w:t>
      </w:r>
      <w:r w:rsidR="00045C0A">
        <w:rPr>
          <w:rFonts w:cstheme="minorHAnsi"/>
        </w:rPr>
        <w:t xml:space="preserve"> zal dalen met </w:t>
      </w:r>
      <w:r w:rsidR="000F5CBB">
        <w:rPr>
          <w:rFonts w:cstheme="minorHAnsi"/>
        </w:rPr>
        <w:t>9</w:t>
      </w:r>
      <w:r w:rsidR="00045C0A">
        <w:rPr>
          <w:rFonts w:cstheme="minorHAnsi"/>
        </w:rPr>
        <w:t xml:space="preserve"> procent.</w:t>
      </w:r>
      <w:r w:rsidR="000F5CBB">
        <w:rPr>
          <w:rStyle w:val="Voetnootmarkering"/>
          <w:rFonts w:cstheme="minorHAnsi"/>
        </w:rPr>
        <w:footnoteReference w:id="2"/>
      </w:r>
      <w:r w:rsidR="00045C0A">
        <w:rPr>
          <w:rFonts w:cstheme="minorHAnsi"/>
        </w:rPr>
        <w:t xml:space="preserve"> Volgens de prognoses zouden er over de periode 2020 – 2021 bijna 66.000 banen verloren gaan</w:t>
      </w:r>
      <w:r w:rsidR="00045C0A" w:rsidRPr="004947FD">
        <w:rPr>
          <w:rFonts w:cstheme="minorHAnsi"/>
        </w:rPr>
        <w:t>.</w:t>
      </w:r>
      <w:r w:rsidR="00045C0A">
        <w:rPr>
          <w:rStyle w:val="Voetnootmarkering"/>
          <w:rFonts w:cstheme="minorHAnsi"/>
        </w:rPr>
        <w:footnoteReference w:id="3"/>
      </w:r>
      <w:r w:rsidR="00045C0A">
        <w:rPr>
          <w:rFonts w:cstheme="minorHAnsi"/>
        </w:rPr>
        <w:t xml:space="preserve"> </w:t>
      </w:r>
    </w:p>
    <w:p w14:paraId="40A805A8" w14:textId="77777777" w:rsidR="00E51C46" w:rsidRDefault="00E51C46" w:rsidP="002C1980">
      <w:pPr>
        <w:spacing w:after="0" w:line="240" w:lineRule="auto"/>
        <w:rPr>
          <w:rFonts w:cstheme="minorHAnsi"/>
          <w:color w:val="262626"/>
          <w:lang w:eastAsia="nl-BE"/>
        </w:rPr>
      </w:pPr>
    </w:p>
    <w:p w14:paraId="3403B36C" w14:textId="278ADA8D" w:rsidR="00A84A7B" w:rsidRDefault="00A84A7B" w:rsidP="002C1980">
      <w:pPr>
        <w:spacing w:after="0" w:line="240" w:lineRule="auto"/>
        <w:rPr>
          <w:rFonts w:cstheme="minorHAnsi"/>
          <w:color w:val="262626"/>
          <w:lang w:eastAsia="nl-BE"/>
        </w:rPr>
      </w:pPr>
      <w:r w:rsidRPr="00AD1150">
        <w:rPr>
          <w:rFonts w:cstheme="minorHAnsi"/>
          <w:color w:val="262626"/>
          <w:lang w:eastAsia="nl-BE"/>
        </w:rPr>
        <w:t>De tijdelijke werkloosheid</w:t>
      </w:r>
      <w:r w:rsidR="003B6436">
        <w:rPr>
          <w:rStyle w:val="Voetnootmarkering"/>
          <w:rFonts w:cstheme="minorHAnsi"/>
          <w:color w:val="262626"/>
          <w:lang w:eastAsia="nl-BE"/>
        </w:rPr>
        <w:footnoteReference w:id="4"/>
      </w:r>
      <w:r w:rsidRPr="00AD1150">
        <w:rPr>
          <w:rFonts w:cstheme="minorHAnsi"/>
          <w:color w:val="262626"/>
          <w:lang w:eastAsia="nl-BE"/>
        </w:rPr>
        <w:t xml:space="preserve"> is een belangrijke ‘</w:t>
      </w:r>
      <w:r w:rsidRPr="00BF63EE">
        <w:rPr>
          <w:rFonts w:cstheme="minorHAnsi"/>
          <w:i/>
          <w:iCs/>
          <w:color w:val="262626"/>
          <w:lang w:eastAsia="nl-BE"/>
        </w:rPr>
        <w:t>automatische stabilisator’</w:t>
      </w:r>
      <w:r w:rsidRPr="00AD1150">
        <w:rPr>
          <w:rFonts w:cstheme="minorHAnsi"/>
          <w:color w:val="262626"/>
          <w:lang w:eastAsia="nl-BE"/>
        </w:rPr>
        <w:t xml:space="preserve"> om een crisis in de economische activiteit te overbruggen. Doordat de werknemers een beroep doen op een werkloosheidsuitkering kunnen de werkgevers de loonkost tijdelijk temperen zonder het personeel te moeten ontslaan. Als de economie terug opveert gaat het personeel verder aan de slag. Zo is het een belangrijk systeem om de bedrijven door de crisis te loodsen en massaal ontslag te vermijden.</w:t>
      </w:r>
    </w:p>
    <w:p w14:paraId="0D07085C" w14:textId="1E369E81" w:rsidR="00A84A7B" w:rsidRDefault="00A84A7B" w:rsidP="002C1980">
      <w:pPr>
        <w:spacing w:after="0" w:line="240" w:lineRule="auto"/>
        <w:rPr>
          <w:rFonts w:cstheme="minorHAnsi"/>
          <w:color w:val="262626"/>
          <w:lang w:eastAsia="nl-BE"/>
        </w:rPr>
      </w:pPr>
    </w:p>
    <w:p w14:paraId="71C3C572" w14:textId="4CD6A935" w:rsidR="00F45D98" w:rsidRDefault="006519D1" w:rsidP="002C1980">
      <w:pPr>
        <w:spacing w:after="0" w:line="240" w:lineRule="auto"/>
        <w:rPr>
          <w:rFonts w:cstheme="minorHAnsi"/>
          <w:color w:val="262626"/>
          <w:lang w:eastAsia="nl-BE"/>
        </w:rPr>
      </w:pPr>
      <w:r>
        <w:rPr>
          <w:rFonts w:cstheme="minorHAnsi"/>
          <w:color w:val="262626"/>
          <w:lang w:eastAsia="nl-BE"/>
        </w:rPr>
        <w:t>Afhankelijk van de situatie kan een onderneming beroep doen op twee types van tijdelijke werkloosheid</w:t>
      </w:r>
      <w:r w:rsidR="00BE2B1A">
        <w:rPr>
          <w:rFonts w:cstheme="minorHAnsi"/>
          <w:color w:val="262626"/>
          <w:lang w:eastAsia="nl-BE"/>
        </w:rPr>
        <w:t>, namelijk tijdelijke werkloosheid wegens overmacht en tijdelijke werkloosheid op grond van economische zaken</w:t>
      </w:r>
      <w:r w:rsidR="00590922">
        <w:rPr>
          <w:rFonts w:cstheme="minorHAnsi"/>
          <w:color w:val="262626"/>
          <w:lang w:eastAsia="nl-BE"/>
        </w:rPr>
        <w:t xml:space="preserve">. </w:t>
      </w:r>
      <w:r w:rsidR="00F43D6D">
        <w:rPr>
          <w:rFonts w:cstheme="minorHAnsi"/>
          <w:color w:val="262626"/>
          <w:lang w:eastAsia="nl-BE"/>
        </w:rPr>
        <w:t xml:space="preserve">De tijdelijke werkloosheid ten gevolge van de coronacrisis (van 13 maart tot en met 31 augustus 2020 en van 1 oktober 2020 tot en met 31 maart 2021) </w:t>
      </w:r>
      <w:r w:rsidR="002646EB">
        <w:rPr>
          <w:rFonts w:cstheme="minorHAnsi"/>
          <w:color w:val="262626"/>
          <w:lang w:eastAsia="nl-BE"/>
        </w:rPr>
        <w:t xml:space="preserve">wordt beschouwd als tijdelijke werkloosheid wegens overmacht. </w:t>
      </w:r>
    </w:p>
    <w:p w14:paraId="3F239214" w14:textId="77777777" w:rsidR="00F45D98" w:rsidRDefault="00F45D98" w:rsidP="002C1980">
      <w:pPr>
        <w:spacing w:after="0" w:line="240" w:lineRule="auto"/>
        <w:rPr>
          <w:rFonts w:cstheme="minorHAnsi"/>
          <w:color w:val="262626"/>
          <w:lang w:eastAsia="nl-BE"/>
        </w:rPr>
      </w:pPr>
    </w:p>
    <w:p w14:paraId="61D867E5" w14:textId="69DB8437" w:rsidR="00A84A7B" w:rsidRPr="00C25AED" w:rsidRDefault="00A84A7B" w:rsidP="002C1980">
      <w:pPr>
        <w:spacing w:after="0" w:line="240" w:lineRule="auto"/>
        <w:jc w:val="both"/>
        <w:rPr>
          <w:rFonts w:cstheme="minorHAnsi"/>
        </w:rPr>
      </w:pPr>
      <w:r>
        <w:rPr>
          <w:rFonts w:cstheme="minorHAnsi"/>
        </w:rPr>
        <w:t xml:space="preserve">In </w:t>
      </w:r>
      <w:r w:rsidR="00AF4AE2">
        <w:rPr>
          <w:rFonts w:cstheme="minorHAnsi"/>
        </w:rPr>
        <w:t>september</w:t>
      </w:r>
      <w:r>
        <w:rPr>
          <w:rFonts w:cstheme="minorHAnsi"/>
        </w:rPr>
        <w:t xml:space="preserve"> 2020 waren er </w:t>
      </w:r>
      <w:r w:rsidR="00AF4AE2">
        <w:rPr>
          <w:rFonts w:cstheme="minorHAnsi"/>
        </w:rPr>
        <w:t xml:space="preserve">in het Vlaams Gewest </w:t>
      </w:r>
      <w:r w:rsidR="00A42AE8">
        <w:rPr>
          <w:rFonts w:cstheme="minorHAnsi"/>
        </w:rPr>
        <w:t>142.531</w:t>
      </w:r>
      <w:r>
        <w:rPr>
          <w:rFonts w:cstheme="minorHAnsi"/>
        </w:rPr>
        <w:t xml:space="preserve"> mensen een uitkering voor tijdelijke werkloosheid</w:t>
      </w:r>
      <w:r w:rsidR="00515A39">
        <w:rPr>
          <w:rFonts w:cstheme="minorHAnsi"/>
        </w:rPr>
        <w:t xml:space="preserve">, daarvan waren er </w:t>
      </w:r>
      <w:r w:rsidR="00B11F0A">
        <w:rPr>
          <w:rFonts w:cstheme="minorHAnsi"/>
        </w:rPr>
        <w:t xml:space="preserve">130.564 tijdelijk werkloos omwille van overmacht. </w:t>
      </w:r>
      <w:r w:rsidR="00AB14E4">
        <w:rPr>
          <w:rFonts w:cstheme="minorHAnsi"/>
        </w:rPr>
        <w:t>Gemiddeld waren er in 2020 in het Vlaams Gewest 336.584 tijdelijk werklozen</w:t>
      </w:r>
      <w:r w:rsidR="00B11F0A">
        <w:rPr>
          <w:rFonts w:cstheme="minorHAnsi"/>
        </w:rPr>
        <w:t xml:space="preserve"> en </w:t>
      </w:r>
      <w:r w:rsidR="00BC6735">
        <w:rPr>
          <w:rFonts w:cstheme="minorHAnsi"/>
        </w:rPr>
        <w:t>306.819 door overmacht</w:t>
      </w:r>
      <w:r>
        <w:rPr>
          <w:rFonts w:cstheme="minorHAnsi"/>
        </w:rPr>
        <w:t xml:space="preserve">. </w:t>
      </w:r>
      <w:r w:rsidR="00BC6735">
        <w:rPr>
          <w:rFonts w:cstheme="minorHAnsi"/>
        </w:rPr>
        <w:t>De tota</w:t>
      </w:r>
      <w:r w:rsidR="00D5384B">
        <w:rPr>
          <w:rFonts w:cstheme="minorHAnsi"/>
        </w:rPr>
        <w:t xml:space="preserve">le kostprijs van de tijdelijke werkloosheid in het Vlaams Gewest </w:t>
      </w:r>
      <w:r w:rsidR="00C6398C">
        <w:rPr>
          <w:rFonts w:cstheme="minorHAnsi"/>
        </w:rPr>
        <w:t xml:space="preserve">tot en met september 2020 </w:t>
      </w:r>
      <w:r w:rsidR="00D5384B">
        <w:rPr>
          <w:rFonts w:cstheme="minorHAnsi"/>
        </w:rPr>
        <w:t xml:space="preserve">bedraagt </w:t>
      </w:r>
      <w:r w:rsidR="00C6398C">
        <w:rPr>
          <w:rFonts w:cstheme="minorHAnsi"/>
        </w:rPr>
        <w:t>2,117 miljard euro</w:t>
      </w:r>
      <w:r w:rsidR="00BE6B9F">
        <w:rPr>
          <w:rFonts w:cstheme="minorHAnsi"/>
        </w:rPr>
        <w:t xml:space="preserve">. </w:t>
      </w:r>
      <w:r w:rsidR="00C6398C">
        <w:rPr>
          <w:rFonts w:cstheme="minorHAnsi"/>
        </w:rPr>
        <w:t>2,</w:t>
      </w:r>
      <w:r w:rsidR="00BE6B9F">
        <w:rPr>
          <w:rFonts w:cstheme="minorHAnsi"/>
        </w:rPr>
        <w:t>034 miljard euro is toe te wijzen aan de tijdelijke werkloosheid wegens overmacht.</w:t>
      </w:r>
      <w:r w:rsidR="00BE6B9F" w:rsidRPr="00BE6B9F">
        <w:rPr>
          <w:rStyle w:val="Voetnootmarkering"/>
          <w:rFonts w:cstheme="minorHAnsi"/>
        </w:rPr>
        <w:t xml:space="preserve"> </w:t>
      </w:r>
      <w:r w:rsidR="00BE6B9F">
        <w:rPr>
          <w:rStyle w:val="Voetnootmarkering"/>
          <w:rFonts w:cstheme="minorHAnsi"/>
        </w:rPr>
        <w:footnoteReference w:id="5"/>
      </w:r>
      <w:r w:rsidR="004D669A">
        <w:rPr>
          <w:rFonts w:cstheme="minorHAnsi"/>
        </w:rPr>
        <w:t xml:space="preserve"> </w:t>
      </w:r>
      <w:r>
        <w:rPr>
          <w:rFonts w:cstheme="minorHAnsi"/>
        </w:rPr>
        <w:t>Het gemiddeld aantal dagen tijdelijke werkloosheid piekte in april 2020 tot 15,1 dagen.</w:t>
      </w:r>
      <w:r w:rsidR="00093DEC" w:rsidRPr="00093DEC">
        <w:rPr>
          <w:rStyle w:val="Voetnootmarkering"/>
          <w:rFonts w:cstheme="minorHAnsi"/>
        </w:rPr>
        <w:t xml:space="preserve"> </w:t>
      </w:r>
      <w:r>
        <w:rPr>
          <w:rFonts w:cstheme="minorHAnsi"/>
        </w:rPr>
        <w:t>In augustus was dat gemiddelde gedaald naar 7,7 dagen</w:t>
      </w:r>
      <w:r>
        <w:rPr>
          <w:rStyle w:val="Voetnootmarkering"/>
          <w:rFonts w:cstheme="minorHAnsi"/>
        </w:rPr>
        <w:footnoteReference w:id="6"/>
      </w:r>
      <w:r>
        <w:rPr>
          <w:rFonts w:cstheme="minorHAnsi"/>
        </w:rPr>
        <w:t>.</w:t>
      </w:r>
    </w:p>
    <w:p w14:paraId="5C048233" w14:textId="77777777" w:rsidR="00A84A7B" w:rsidRDefault="00A84A7B" w:rsidP="002C1980">
      <w:pPr>
        <w:spacing w:after="0" w:line="240" w:lineRule="auto"/>
        <w:rPr>
          <w:rFonts w:cstheme="minorHAnsi"/>
        </w:rPr>
      </w:pPr>
    </w:p>
    <w:p w14:paraId="1B43562F" w14:textId="7F30598A" w:rsidR="00E00768" w:rsidRPr="00E00768" w:rsidRDefault="00251D99" w:rsidP="002C1980">
      <w:pPr>
        <w:spacing w:after="0" w:line="240" w:lineRule="auto"/>
        <w:rPr>
          <w:rFonts w:cstheme="minorHAnsi"/>
          <w:color w:val="262626"/>
          <w:lang w:eastAsia="nl-BE"/>
        </w:rPr>
      </w:pPr>
      <w:r>
        <w:rPr>
          <w:rFonts w:cstheme="minorHAnsi"/>
        </w:rPr>
        <w:t xml:space="preserve">Sinds begin oktober 2020 flakkert het coronavirus opnieuw op. </w:t>
      </w:r>
      <w:bookmarkStart w:id="0" w:name="_GoBack"/>
      <w:bookmarkEnd w:id="0"/>
      <w:r w:rsidR="00E00768">
        <w:rPr>
          <w:rFonts w:cstheme="minorHAnsi"/>
        </w:rPr>
        <w:t>Het</w:t>
      </w:r>
      <w:r w:rsidRPr="00525719">
        <w:rPr>
          <w:rFonts w:cstheme="minorHAnsi"/>
        </w:rPr>
        <w:t xml:space="preserve"> Overlegcomité nam </w:t>
      </w:r>
      <w:r>
        <w:rPr>
          <w:rFonts w:cstheme="minorHAnsi"/>
        </w:rPr>
        <w:t>op</w:t>
      </w:r>
      <w:r w:rsidRPr="00525719">
        <w:rPr>
          <w:rFonts w:cstheme="minorHAnsi"/>
        </w:rPr>
        <w:t xml:space="preserve"> 16</w:t>
      </w:r>
      <w:r>
        <w:rPr>
          <w:rFonts w:cstheme="minorHAnsi"/>
        </w:rPr>
        <w:t xml:space="preserve"> en </w:t>
      </w:r>
      <w:r w:rsidR="00E00768">
        <w:rPr>
          <w:rFonts w:cstheme="minorHAnsi"/>
        </w:rPr>
        <w:t>30</w:t>
      </w:r>
      <w:r w:rsidRPr="00525719">
        <w:rPr>
          <w:rFonts w:cstheme="minorHAnsi"/>
        </w:rPr>
        <w:t xml:space="preserve"> oktober 2020 drastische maatregelen om het corona-virus een halt toe te roepen. </w:t>
      </w:r>
      <w:r>
        <w:rPr>
          <w:rFonts w:cstheme="minorHAnsi"/>
        </w:rPr>
        <w:t>Cafés, restaurants</w:t>
      </w:r>
      <w:r w:rsidR="00E00768">
        <w:rPr>
          <w:rFonts w:cstheme="minorHAnsi"/>
        </w:rPr>
        <w:t>, niet-essentiële</w:t>
      </w:r>
      <w:r>
        <w:rPr>
          <w:rFonts w:cstheme="minorHAnsi"/>
        </w:rPr>
        <w:t xml:space="preserve"> winkels</w:t>
      </w:r>
      <w:r w:rsidR="00E00768">
        <w:rPr>
          <w:rFonts w:cstheme="minorHAnsi"/>
        </w:rPr>
        <w:t xml:space="preserve"> en niet</w:t>
      </w:r>
      <w:r w:rsidR="007067BF">
        <w:rPr>
          <w:rFonts w:cstheme="minorHAnsi"/>
        </w:rPr>
        <w:t>-</w:t>
      </w:r>
      <w:r w:rsidR="00E00768">
        <w:rPr>
          <w:rFonts w:cstheme="minorHAnsi"/>
        </w:rPr>
        <w:t>medische contactberoepen</w:t>
      </w:r>
      <w:r w:rsidRPr="00525719">
        <w:rPr>
          <w:rFonts w:cstheme="minorHAnsi"/>
        </w:rPr>
        <w:t xml:space="preserve"> dienen verplicht te sluiten</w:t>
      </w:r>
      <w:r>
        <w:rPr>
          <w:rFonts w:cstheme="minorHAnsi"/>
        </w:rPr>
        <w:t xml:space="preserve">. </w:t>
      </w:r>
    </w:p>
    <w:p w14:paraId="34B9F9D6" w14:textId="5CF8D263" w:rsidR="00066740" w:rsidRPr="00066740" w:rsidRDefault="00066740" w:rsidP="002C1980">
      <w:pPr>
        <w:spacing w:after="0" w:line="240" w:lineRule="auto"/>
        <w:rPr>
          <w:rFonts w:cstheme="minorHAnsi"/>
        </w:rPr>
      </w:pPr>
      <w:r w:rsidRPr="00066740">
        <w:rPr>
          <w:rFonts w:cstheme="minorHAnsi"/>
        </w:rPr>
        <w:t xml:space="preserve">De federale regering </w:t>
      </w:r>
      <w:r>
        <w:rPr>
          <w:rFonts w:cstheme="minorHAnsi"/>
        </w:rPr>
        <w:t>besliste</w:t>
      </w:r>
      <w:r w:rsidRPr="00066740">
        <w:rPr>
          <w:rFonts w:cstheme="minorHAnsi"/>
        </w:rPr>
        <w:t xml:space="preserve"> op 6 november 2020 om de vereenvoudigde procedure voor tijdelijke</w:t>
      </w:r>
    </w:p>
    <w:p w14:paraId="05D62B3D" w14:textId="6032C5B6" w:rsidR="00C25AED" w:rsidRDefault="00066740" w:rsidP="002C1980">
      <w:pPr>
        <w:spacing w:after="0" w:line="240" w:lineRule="auto"/>
        <w:rPr>
          <w:rFonts w:cstheme="minorHAnsi"/>
        </w:rPr>
      </w:pPr>
      <w:r w:rsidRPr="00066740">
        <w:rPr>
          <w:rFonts w:cstheme="minorHAnsi"/>
        </w:rPr>
        <w:lastRenderedPageBreak/>
        <w:t>werkloosheid opnieuw in te voeren voor alle werkgevers en werknemers (arbeiders en bedienden) van</w:t>
      </w:r>
      <w:r w:rsidR="00243EFA">
        <w:rPr>
          <w:rFonts w:cstheme="minorHAnsi"/>
        </w:rPr>
        <w:t xml:space="preserve"> </w:t>
      </w:r>
      <w:r w:rsidR="00EC00FB">
        <w:rPr>
          <w:rFonts w:cstheme="minorHAnsi"/>
        </w:rPr>
        <w:t xml:space="preserve">1 oktober </w:t>
      </w:r>
      <w:r w:rsidRPr="00066740">
        <w:rPr>
          <w:rFonts w:cstheme="minorHAnsi"/>
        </w:rPr>
        <w:t>2020 tot en met 31</w:t>
      </w:r>
      <w:r w:rsidR="00EC00FB">
        <w:rPr>
          <w:rFonts w:cstheme="minorHAnsi"/>
        </w:rPr>
        <w:t xml:space="preserve"> maart</w:t>
      </w:r>
      <w:r w:rsidR="00EC00FB" w:rsidRPr="00066740">
        <w:rPr>
          <w:rFonts w:cstheme="minorHAnsi"/>
        </w:rPr>
        <w:t xml:space="preserve"> </w:t>
      </w:r>
      <w:r w:rsidRPr="00066740">
        <w:rPr>
          <w:rFonts w:cstheme="minorHAnsi"/>
        </w:rPr>
        <w:t>2021.</w:t>
      </w:r>
      <w:r w:rsidR="006059C7">
        <w:rPr>
          <w:rFonts w:cstheme="minorHAnsi"/>
        </w:rPr>
        <w:t xml:space="preserve"> </w:t>
      </w:r>
    </w:p>
    <w:p w14:paraId="16D7B7A1" w14:textId="6CAC4D2A" w:rsidR="00792341" w:rsidRDefault="00792341" w:rsidP="002C1980">
      <w:pPr>
        <w:spacing w:after="0" w:line="240" w:lineRule="auto"/>
        <w:rPr>
          <w:rFonts w:cstheme="minorHAnsi"/>
        </w:rPr>
      </w:pPr>
    </w:p>
    <w:p w14:paraId="4619FA95" w14:textId="77777777" w:rsidR="00792341" w:rsidRPr="00773BDF" w:rsidRDefault="00792341" w:rsidP="002C1980">
      <w:pPr>
        <w:shd w:val="clear" w:color="auto" w:fill="FFFFFF"/>
        <w:spacing w:after="0" w:line="240" w:lineRule="auto"/>
        <w:rPr>
          <w:rFonts w:eastAsia="Times New Roman" w:cs="Arial"/>
          <w:lang w:eastAsia="nl-BE"/>
        </w:rPr>
      </w:pPr>
      <w:r w:rsidRPr="00773BDF">
        <w:rPr>
          <w:rFonts w:eastAsia="Times New Roman" w:cs="Arial"/>
          <w:lang w:eastAsia="nl-BE"/>
        </w:rPr>
        <w:t xml:space="preserve">In het voorstel van Resolutie van het Vlaams Parlement betreffende een Vlaams </w:t>
      </w:r>
      <w:proofErr w:type="spellStart"/>
      <w:r w:rsidRPr="00773BDF">
        <w:rPr>
          <w:rFonts w:eastAsia="Times New Roman" w:cs="Arial"/>
          <w:lang w:eastAsia="nl-BE"/>
        </w:rPr>
        <w:t>sociaal-economisch</w:t>
      </w:r>
      <w:proofErr w:type="spellEnd"/>
      <w:r w:rsidRPr="00773BDF">
        <w:rPr>
          <w:rFonts w:eastAsia="Times New Roman" w:cs="Arial"/>
          <w:lang w:eastAsia="nl-BE"/>
        </w:rPr>
        <w:t xml:space="preserve"> relanceplan na de </w:t>
      </w:r>
      <w:proofErr w:type="spellStart"/>
      <w:r w:rsidRPr="00773BDF">
        <w:rPr>
          <w:rFonts w:eastAsia="Times New Roman" w:cs="Arial"/>
          <w:lang w:eastAsia="nl-BE"/>
        </w:rPr>
        <w:t>coronacrisisis</w:t>
      </w:r>
      <w:proofErr w:type="spellEnd"/>
      <w:r w:rsidRPr="00773BDF">
        <w:rPr>
          <w:rFonts w:eastAsia="Times New Roman" w:cs="Arial"/>
          <w:lang w:eastAsia="nl-BE"/>
        </w:rPr>
        <w:t xml:space="preserve"> dat op 9 juni 2020 werd goedgekeurd werd opgenomen dat de VDAB als arbeidsmarktregisseur een cruciale rol te vervullen heeft: “</w:t>
      </w:r>
      <w:r w:rsidRPr="00BA2F90">
        <w:rPr>
          <w:i/>
          <w:iCs/>
        </w:rPr>
        <w:t>De tijdelijk werklozen mogen niet aan hun lot worden overgelaten en moeten nu gesensibiliseerd worden om ofwel tijdelijk elders aan het werk te gaan, ofwel hun competenties te versterken via opleiding of stage. Volgens de prognoses zullen sommigen hun job alsnog verliezen. Er mag daarom geen tijd worden verloren: de tijdelijk werklozen moeten nog beter ondersteund worden om hun inzetbaarheid bij hun huidige of nieuwe werkgevers te verhogen en te versterken</w:t>
      </w:r>
      <w:r w:rsidRPr="00773BDF">
        <w:rPr>
          <w:rFonts w:eastAsia="Times New Roman" w:cs="Arial"/>
          <w:i/>
          <w:iCs/>
          <w:lang w:eastAsia="nl-BE"/>
        </w:rPr>
        <w:t>.</w:t>
      </w:r>
      <w:r w:rsidRPr="00773BDF">
        <w:rPr>
          <w:rFonts w:eastAsia="Times New Roman" w:cs="Arial"/>
          <w:lang w:eastAsia="nl-BE"/>
        </w:rPr>
        <w:t>”</w:t>
      </w:r>
      <w:r>
        <w:rPr>
          <w:rStyle w:val="Voetnootmarkering"/>
          <w:rFonts w:eastAsia="Times New Roman" w:cs="Arial"/>
          <w:lang w:eastAsia="nl-BE"/>
        </w:rPr>
        <w:footnoteReference w:id="7"/>
      </w:r>
    </w:p>
    <w:p w14:paraId="29192E82" w14:textId="77777777" w:rsidR="00792341" w:rsidRPr="00C25AED" w:rsidRDefault="00792341" w:rsidP="002C1980">
      <w:pPr>
        <w:spacing w:after="0" w:line="240" w:lineRule="auto"/>
        <w:rPr>
          <w:rFonts w:cstheme="minorHAnsi"/>
        </w:rPr>
      </w:pPr>
    </w:p>
    <w:p w14:paraId="2B467333" w14:textId="77777777" w:rsidR="00A84A7B" w:rsidRDefault="00A84A7B" w:rsidP="002C1980">
      <w:pPr>
        <w:spacing w:after="0" w:line="240" w:lineRule="auto"/>
        <w:jc w:val="both"/>
        <w:rPr>
          <w:rFonts w:cstheme="minorHAnsi"/>
          <w:b/>
          <w:bCs/>
        </w:rPr>
      </w:pPr>
    </w:p>
    <w:p w14:paraId="269DFB12" w14:textId="64A18AFC" w:rsidR="00CB0290" w:rsidRPr="00CB0290" w:rsidRDefault="00CB0290" w:rsidP="002C1980">
      <w:pPr>
        <w:spacing w:after="0" w:line="240" w:lineRule="auto"/>
        <w:jc w:val="both"/>
        <w:rPr>
          <w:rFonts w:cstheme="minorHAnsi"/>
          <w:b/>
          <w:bCs/>
        </w:rPr>
      </w:pPr>
      <w:r w:rsidRPr="00D12D80">
        <w:rPr>
          <w:rFonts w:cstheme="minorHAnsi"/>
          <w:b/>
          <w:bCs/>
        </w:rPr>
        <w:t>Inzetten van tijdelijk werklozen om mismatch arbeidsmarkt aan te pakken</w:t>
      </w:r>
    </w:p>
    <w:p w14:paraId="19627717" w14:textId="77777777" w:rsidR="002C1980" w:rsidRDefault="002C1980" w:rsidP="002C1980">
      <w:pPr>
        <w:spacing w:after="0" w:line="240" w:lineRule="auto"/>
        <w:jc w:val="both"/>
        <w:rPr>
          <w:rFonts w:cstheme="minorHAnsi"/>
        </w:rPr>
      </w:pPr>
    </w:p>
    <w:p w14:paraId="7513AA3D" w14:textId="74952968" w:rsidR="00CB0290" w:rsidRDefault="00CB0290" w:rsidP="002C1980">
      <w:pPr>
        <w:spacing w:after="0" w:line="240" w:lineRule="auto"/>
        <w:jc w:val="both"/>
        <w:rPr>
          <w:rFonts w:cstheme="minorHAnsi"/>
        </w:rPr>
      </w:pPr>
      <w:r>
        <w:rPr>
          <w:rFonts w:cstheme="minorHAnsi"/>
        </w:rPr>
        <w:t>Tijdens het voorjaar 2020 bleek er een</w:t>
      </w:r>
      <w:r w:rsidRPr="00D12D80">
        <w:rPr>
          <w:rFonts w:cstheme="minorHAnsi"/>
        </w:rPr>
        <w:t xml:space="preserve"> enorme mismatch op de arbeidsmarkt. </w:t>
      </w:r>
      <w:r>
        <w:rPr>
          <w:rFonts w:cstheme="minorHAnsi"/>
        </w:rPr>
        <w:t xml:space="preserve">Er </w:t>
      </w:r>
      <w:r w:rsidRPr="00D12D80">
        <w:rPr>
          <w:rFonts w:cstheme="minorHAnsi"/>
        </w:rPr>
        <w:t xml:space="preserve"> waren veel tijdelijk werklozen, terwijl tal van werkgevers handen te kort kwamen</w:t>
      </w:r>
      <w:r>
        <w:rPr>
          <w:rFonts w:cstheme="minorHAnsi"/>
        </w:rPr>
        <w:t>. Denken we maar aan de s</w:t>
      </w:r>
      <w:r w:rsidRPr="00CD6AC3">
        <w:rPr>
          <w:rFonts w:cstheme="minorHAnsi"/>
        </w:rPr>
        <w:t>upermarkten</w:t>
      </w:r>
      <w:r>
        <w:rPr>
          <w:rFonts w:cstheme="minorHAnsi"/>
        </w:rPr>
        <w:t>, de transport en de logistiek</w:t>
      </w:r>
      <w:r w:rsidRPr="00CD6AC3">
        <w:rPr>
          <w:rFonts w:cstheme="minorHAnsi"/>
        </w:rPr>
        <w:t xml:space="preserve"> </w:t>
      </w:r>
      <w:r>
        <w:rPr>
          <w:rFonts w:cstheme="minorHAnsi"/>
        </w:rPr>
        <w:t>die</w:t>
      </w:r>
      <w:r w:rsidRPr="00CD6AC3">
        <w:rPr>
          <w:rFonts w:cstheme="minorHAnsi"/>
        </w:rPr>
        <w:t xml:space="preserve"> massaal extra krachten</w:t>
      </w:r>
      <w:r>
        <w:rPr>
          <w:rFonts w:cstheme="minorHAnsi"/>
        </w:rPr>
        <w:t xml:space="preserve"> zochten, de vraag naar mankracht in de v</w:t>
      </w:r>
      <w:r w:rsidRPr="00CD6AC3">
        <w:rPr>
          <w:rFonts w:cstheme="minorHAnsi"/>
        </w:rPr>
        <w:t xml:space="preserve">oedingssector </w:t>
      </w:r>
      <w:r>
        <w:rPr>
          <w:rFonts w:cstheme="minorHAnsi"/>
        </w:rPr>
        <w:t xml:space="preserve">of het nijpende tekort aan paramedici en de tuinbouw. Bovendien was er in april 2020 </w:t>
      </w:r>
      <w:r w:rsidRPr="00CD6AC3">
        <w:rPr>
          <w:rFonts w:cstheme="minorHAnsi"/>
        </w:rPr>
        <w:t xml:space="preserve">een acuut tekort </w:t>
      </w:r>
      <w:r>
        <w:rPr>
          <w:rFonts w:cstheme="minorHAnsi"/>
        </w:rPr>
        <w:t>aan</w:t>
      </w:r>
      <w:r w:rsidRPr="00CD6AC3">
        <w:rPr>
          <w:rFonts w:cstheme="minorHAnsi"/>
        </w:rPr>
        <w:t xml:space="preserve"> 15.000 </w:t>
      </w:r>
      <w:proofErr w:type="spellStart"/>
      <w:r w:rsidRPr="00CD6AC3">
        <w:rPr>
          <w:rFonts w:cstheme="minorHAnsi"/>
        </w:rPr>
        <w:t>seizoensarbeiders</w:t>
      </w:r>
      <w:proofErr w:type="spellEnd"/>
      <w:r w:rsidRPr="00CD6AC3">
        <w:rPr>
          <w:rFonts w:cstheme="minorHAnsi"/>
        </w:rPr>
        <w:t xml:space="preserve"> voor de oogst van fruit en groenten</w:t>
      </w:r>
      <w:r>
        <w:rPr>
          <w:rFonts w:cstheme="minorHAnsi"/>
        </w:rPr>
        <w:t>. In mei</w:t>
      </w:r>
      <w:r w:rsidR="00795625">
        <w:rPr>
          <w:rFonts w:cstheme="minorHAnsi"/>
        </w:rPr>
        <w:t xml:space="preserve"> 2020</w:t>
      </w:r>
      <w:r>
        <w:rPr>
          <w:rFonts w:cstheme="minorHAnsi"/>
        </w:rPr>
        <w:t xml:space="preserve"> liep dat zelfs op naar </w:t>
      </w:r>
      <w:r w:rsidRPr="00CD6AC3">
        <w:rPr>
          <w:rFonts w:cstheme="minorHAnsi"/>
        </w:rPr>
        <w:t>25.000</w:t>
      </w:r>
      <w:r>
        <w:rPr>
          <w:rFonts w:cstheme="minorHAnsi"/>
        </w:rPr>
        <w:t xml:space="preserve">. </w:t>
      </w:r>
      <w:r w:rsidRPr="00D12D80">
        <w:rPr>
          <w:rFonts w:cstheme="minorHAnsi"/>
        </w:rPr>
        <w:t>Om deze matching beter te laten verlopen introduceerde de VDAB de #Covid19 vacatures</w:t>
      </w:r>
      <w:r>
        <w:rPr>
          <w:rFonts w:cstheme="minorHAnsi"/>
        </w:rPr>
        <w:t>. De e</w:t>
      </w:r>
      <w:r w:rsidRPr="00CD6AC3">
        <w:rPr>
          <w:rFonts w:cstheme="minorHAnsi"/>
        </w:rPr>
        <w:t>ssentiële sectoren w</w:t>
      </w:r>
      <w:r>
        <w:rPr>
          <w:rFonts w:cstheme="minorHAnsi"/>
        </w:rPr>
        <w:t>e</w:t>
      </w:r>
      <w:r w:rsidRPr="00CD6AC3">
        <w:rPr>
          <w:rFonts w:cstheme="minorHAnsi"/>
        </w:rPr>
        <w:t>rd</w:t>
      </w:r>
      <w:r>
        <w:rPr>
          <w:rFonts w:cstheme="minorHAnsi"/>
        </w:rPr>
        <w:t xml:space="preserve">en opgeroepen </w:t>
      </w:r>
      <w:r w:rsidRPr="00CD6AC3">
        <w:rPr>
          <w:rFonts w:cstheme="minorHAnsi"/>
        </w:rPr>
        <w:t xml:space="preserve">om de vacatures te </w:t>
      </w:r>
      <w:r>
        <w:rPr>
          <w:rFonts w:cstheme="minorHAnsi"/>
        </w:rPr>
        <w:t>melden</w:t>
      </w:r>
      <w:r w:rsidRPr="00CD6AC3">
        <w:rPr>
          <w:rFonts w:cstheme="minorHAnsi"/>
        </w:rPr>
        <w:t xml:space="preserve">. Deze </w:t>
      </w:r>
      <w:r>
        <w:rPr>
          <w:rFonts w:cstheme="minorHAnsi"/>
        </w:rPr>
        <w:t>werden</w:t>
      </w:r>
      <w:r w:rsidRPr="00CD6AC3">
        <w:rPr>
          <w:rFonts w:cstheme="minorHAnsi"/>
        </w:rPr>
        <w:t xml:space="preserve"> prioritair behandeld</w:t>
      </w:r>
      <w:r>
        <w:rPr>
          <w:rFonts w:cstheme="minorHAnsi"/>
        </w:rPr>
        <w:t xml:space="preserve"> door de VDAB</w:t>
      </w:r>
      <w:r w:rsidRPr="00CD6AC3">
        <w:rPr>
          <w:rFonts w:cstheme="minorHAnsi"/>
        </w:rPr>
        <w:t>.</w:t>
      </w:r>
    </w:p>
    <w:p w14:paraId="0AEA4CA6" w14:textId="77777777" w:rsidR="00D04490" w:rsidRDefault="00D04490" w:rsidP="002C1980">
      <w:pPr>
        <w:spacing w:after="0" w:line="240" w:lineRule="auto"/>
        <w:jc w:val="both"/>
        <w:rPr>
          <w:rFonts w:cstheme="minorHAnsi"/>
        </w:rPr>
      </w:pPr>
    </w:p>
    <w:p w14:paraId="79F8871A" w14:textId="1A4849F6" w:rsidR="00D04490" w:rsidRPr="002821E9" w:rsidRDefault="00D04490" w:rsidP="002C1980">
      <w:pPr>
        <w:spacing w:after="0" w:line="240" w:lineRule="auto"/>
        <w:rPr>
          <w:szCs w:val="20"/>
        </w:rPr>
      </w:pPr>
      <w:r>
        <w:t xml:space="preserve">Daarnaast nam de Vlaamse regering het initiatieven voor </w:t>
      </w:r>
      <w:r>
        <w:rPr>
          <w:szCs w:val="20"/>
        </w:rPr>
        <w:t>de uitbouw van de platformen: ‘</w:t>
      </w:r>
      <w:r w:rsidRPr="002821E9">
        <w:rPr>
          <w:i/>
          <w:iCs/>
          <w:szCs w:val="20"/>
        </w:rPr>
        <w:t>helpdeoogst</w:t>
      </w:r>
      <w:r w:rsidR="009C446A">
        <w:rPr>
          <w:i/>
          <w:iCs/>
          <w:szCs w:val="20"/>
        </w:rPr>
        <w:t>.be</w:t>
      </w:r>
      <w:r w:rsidRPr="002821E9">
        <w:rPr>
          <w:i/>
          <w:iCs/>
          <w:szCs w:val="20"/>
        </w:rPr>
        <w:t>’</w:t>
      </w:r>
      <w:r w:rsidR="00406E56">
        <w:rPr>
          <w:szCs w:val="20"/>
        </w:rPr>
        <w:t>,</w:t>
      </w:r>
      <w:r>
        <w:rPr>
          <w:szCs w:val="20"/>
        </w:rPr>
        <w:t xml:space="preserve"> ‘</w:t>
      </w:r>
      <w:r w:rsidRPr="002821E9">
        <w:rPr>
          <w:i/>
          <w:iCs/>
          <w:szCs w:val="20"/>
        </w:rPr>
        <w:t>helpdehelpers</w:t>
      </w:r>
      <w:r w:rsidR="009C446A">
        <w:rPr>
          <w:i/>
          <w:iCs/>
          <w:szCs w:val="20"/>
        </w:rPr>
        <w:t>.be</w:t>
      </w:r>
      <w:r w:rsidRPr="002821E9">
        <w:rPr>
          <w:i/>
          <w:iCs/>
          <w:szCs w:val="20"/>
        </w:rPr>
        <w:t>’</w:t>
      </w:r>
      <w:r>
        <w:rPr>
          <w:szCs w:val="20"/>
        </w:rPr>
        <w:t xml:space="preserve"> </w:t>
      </w:r>
      <w:r w:rsidR="00406E56">
        <w:rPr>
          <w:szCs w:val="20"/>
        </w:rPr>
        <w:t>en ‘</w:t>
      </w:r>
      <w:r w:rsidR="00406E56" w:rsidRPr="009C446A">
        <w:rPr>
          <w:i/>
          <w:iCs/>
          <w:szCs w:val="20"/>
        </w:rPr>
        <w:t>helpindezorg.be’</w:t>
      </w:r>
      <w:r w:rsidR="009C446A">
        <w:rPr>
          <w:szCs w:val="20"/>
        </w:rPr>
        <w:t xml:space="preserve"> </w:t>
      </w:r>
      <w:r>
        <w:rPr>
          <w:szCs w:val="20"/>
        </w:rPr>
        <w:t xml:space="preserve">om </w:t>
      </w:r>
      <w:r w:rsidR="006365A4">
        <w:rPr>
          <w:szCs w:val="20"/>
        </w:rPr>
        <w:t xml:space="preserve">onder meer de </w:t>
      </w:r>
      <w:r>
        <w:rPr>
          <w:szCs w:val="20"/>
        </w:rPr>
        <w:t>tijdelijk werklozen toe te leiden naar sectoren die op zoek zijn naar arbeidskrachten</w:t>
      </w:r>
      <w:r w:rsidRPr="002821E9">
        <w:rPr>
          <w:szCs w:val="20"/>
        </w:rPr>
        <w:t xml:space="preserve"> </w:t>
      </w:r>
      <w:r w:rsidR="00125635">
        <w:rPr>
          <w:szCs w:val="20"/>
        </w:rPr>
        <w:t xml:space="preserve">zoals de </w:t>
      </w:r>
      <w:r w:rsidRPr="002821E9">
        <w:rPr>
          <w:szCs w:val="20"/>
        </w:rPr>
        <w:t>land -en tuinbouw, sierteelt</w:t>
      </w:r>
      <w:r w:rsidR="00125635">
        <w:rPr>
          <w:szCs w:val="20"/>
        </w:rPr>
        <w:t xml:space="preserve"> en de </w:t>
      </w:r>
      <w:r w:rsidRPr="002821E9">
        <w:rPr>
          <w:szCs w:val="20"/>
        </w:rPr>
        <w:t xml:space="preserve"> zorgsector</w:t>
      </w:r>
      <w:r w:rsidR="00125635">
        <w:rPr>
          <w:szCs w:val="20"/>
        </w:rPr>
        <w:t xml:space="preserve">. </w:t>
      </w:r>
      <w:r w:rsidR="00503F5C">
        <w:rPr>
          <w:szCs w:val="20"/>
        </w:rPr>
        <w:t xml:space="preserve">Uit de cijfers van het platform ‘help de helpers’ blijkt dat </w:t>
      </w:r>
      <w:r w:rsidR="005D0B36">
        <w:rPr>
          <w:szCs w:val="20"/>
        </w:rPr>
        <w:t>er in april 2.417 en in mei 305 registraties waren</w:t>
      </w:r>
      <w:r w:rsidR="005F47CB">
        <w:rPr>
          <w:szCs w:val="20"/>
        </w:rPr>
        <w:t>, maar tussen juni en oktober waren er amper 129 registraties.</w:t>
      </w:r>
      <w:r w:rsidR="00DB11C0">
        <w:rPr>
          <w:rStyle w:val="Voetnootmarkering"/>
          <w:szCs w:val="20"/>
        </w:rPr>
        <w:footnoteReference w:id="8"/>
      </w:r>
    </w:p>
    <w:p w14:paraId="0A032C25" w14:textId="1CC74CD7" w:rsidR="00386A18" w:rsidRDefault="00386A18" w:rsidP="002C1980">
      <w:pPr>
        <w:spacing w:after="0" w:line="240" w:lineRule="auto"/>
        <w:jc w:val="both"/>
        <w:rPr>
          <w:rFonts w:cstheme="minorHAnsi"/>
        </w:rPr>
      </w:pPr>
    </w:p>
    <w:p w14:paraId="248927AF" w14:textId="6D9C14DE" w:rsidR="00705326" w:rsidRDefault="00382D70" w:rsidP="002C1980">
      <w:pPr>
        <w:spacing w:after="0" w:line="240" w:lineRule="auto"/>
        <w:jc w:val="both"/>
        <w:rPr>
          <w:rFonts w:cstheme="minorHAnsi"/>
        </w:rPr>
      </w:pPr>
      <w:r>
        <w:rPr>
          <w:rFonts w:cstheme="minorHAnsi"/>
        </w:rPr>
        <w:t>De t</w:t>
      </w:r>
      <w:r w:rsidRPr="00D12D80">
        <w:rPr>
          <w:rFonts w:cstheme="minorHAnsi"/>
        </w:rPr>
        <w:t>ijdelijk werklozen kunnen juridisch gezien perfect een nieuwe arbeidsovereenkomst sluiten. Men moet dan wel goedkeuring hebben van de oorspronkelijke werkgever en de RVA inlichten. Ze ontvangen dan</w:t>
      </w:r>
      <w:r>
        <w:rPr>
          <w:rFonts w:cstheme="minorHAnsi"/>
        </w:rPr>
        <w:t xml:space="preserve"> echter</w:t>
      </w:r>
      <w:r w:rsidRPr="00D12D80">
        <w:rPr>
          <w:rFonts w:cstheme="minorHAnsi"/>
        </w:rPr>
        <w:t xml:space="preserve"> geen uitkering.</w:t>
      </w:r>
    </w:p>
    <w:p w14:paraId="4B7969C5" w14:textId="77777777" w:rsidR="00705326" w:rsidRDefault="00705326" w:rsidP="002C1980">
      <w:pPr>
        <w:spacing w:after="0" w:line="240" w:lineRule="auto"/>
        <w:jc w:val="both"/>
        <w:rPr>
          <w:rFonts w:cstheme="minorHAnsi"/>
        </w:rPr>
      </w:pPr>
    </w:p>
    <w:p w14:paraId="0E76E05F" w14:textId="77777777" w:rsidR="00CB0290" w:rsidRPr="000A588D" w:rsidRDefault="00CB0290" w:rsidP="002C1980">
      <w:pPr>
        <w:spacing w:after="0" w:line="240" w:lineRule="auto"/>
        <w:jc w:val="both"/>
        <w:rPr>
          <w:rFonts w:cstheme="minorHAnsi"/>
        </w:rPr>
      </w:pPr>
      <w:r w:rsidRPr="00CD6AC3">
        <w:rPr>
          <w:rFonts w:cstheme="minorHAnsi"/>
        </w:rPr>
        <w:t>Wie tijdelijk werkloos is, moet kunnen worden ingezet in sectoren die nood hebben aan arbeidskrachten.</w:t>
      </w:r>
      <w:r>
        <w:rPr>
          <w:rFonts w:cstheme="minorHAnsi"/>
        </w:rPr>
        <w:t xml:space="preserve"> </w:t>
      </w:r>
      <w:r w:rsidRPr="000A588D">
        <w:rPr>
          <w:rFonts w:cstheme="minorHAnsi"/>
        </w:rPr>
        <w:t xml:space="preserve">Dit betekent immers een </w:t>
      </w:r>
      <w:r>
        <w:rPr>
          <w:rFonts w:cstheme="minorHAnsi"/>
        </w:rPr>
        <w:t xml:space="preserve">duidelijke </w:t>
      </w:r>
      <w:r w:rsidRPr="000A588D">
        <w:rPr>
          <w:rFonts w:cstheme="minorHAnsi"/>
        </w:rPr>
        <w:t>win</w:t>
      </w:r>
      <w:r>
        <w:rPr>
          <w:rFonts w:cstheme="minorHAnsi"/>
        </w:rPr>
        <w:t>-win voor alle partijen:</w:t>
      </w:r>
      <w:r w:rsidRPr="000A588D">
        <w:rPr>
          <w:rFonts w:cstheme="minorHAnsi"/>
        </w:rPr>
        <w:t xml:space="preserve"> </w:t>
      </w:r>
    </w:p>
    <w:p w14:paraId="018A59E2" w14:textId="77777777" w:rsidR="00CB0290" w:rsidRPr="000A588D" w:rsidRDefault="00CB0290" w:rsidP="002C1980">
      <w:pPr>
        <w:pStyle w:val="Lijstalinea"/>
        <w:numPr>
          <w:ilvl w:val="0"/>
          <w:numId w:val="7"/>
        </w:numPr>
        <w:spacing w:after="0" w:line="240" w:lineRule="auto"/>
        <w:jc w:val="both"/>
        <w:rPr>
          <w:rFonts w:cstheme="minorHAnsi"/>
        </w:rPr>
      </w:pPr>
      <w:r w:rsidRPr="000A588D">
        <w:rPr>
          <w:rFonts w:cstheme="minorHAnsi"/>
        </w:rPr>
        <w:t xml:space="preserve">De persoon in kwestie blijft actief waardoor de afstand tot de arbeidsmarkt niet vermindert. </w:t>
      </w:r>
    </w:p>
    <w:p w14:paraId="33A6DD83" w14:textId="77777777" w:rsidR="00CB0290" w:rsidRPr="000A588D" w:rsidRDefault="00CB0290" w:rsidP="002C1980">
      <w:pPr>
        <w:pStyle w:val="Lijstalinea"/>
        <w:numPr>
          <w:ilvl w:val="0"/>
          <w:numId w:val="7"/>
        </w:numPr>
        <w:spacing w:after="0" w:line="240" w:lineRule="auto"/>
        <w:jc w:val="both"/>
        <w:rPr>
          <w:rFonts w:cstheme="minorHAnsi"/>
        </w:rPr>
      </w:pPr>
      <w:r w:rsidRPr="000A588D">
        <w:rPr>
          <w:rFonts w:cstheme="minorHAnsi"/>
        </w:rPr>
        <w:t xml:space="preserve">Het bedrijf waar de persoon wordt ingezet krijgt opnieuw zuurstof door de extra capaciteit. </w:t>
      </w:r>
    </w:p>
    <w:p w14:paraId="238CBD17" w14:textId="77777777" w:rsidR="00CB0290" w:rsidRDefault="00CB0290" w:rsidP="002C1980">
      <w:pPr>
        <w:pStyle w:val="Lijstalinea"/>
        <w:numPr>
          <w:ilvl w:val="0"/>
          <w:numId w:val="7"/>
        </w:numPr>
        <w:spacing w:after="0" w:line="240" w:lineRule="auto"/>
        <w:jc w:val="both"/>
        <w:rPr>
          <w:rFonts w:cstheme="minorHAnsi"/>
        </w:rPr>
      </w:pPr>
      <w:r w:rsidRPr="000A588D">
        <w:rPr>
          <w:rFonts w:cstheme="minorHAnsi"/>
        </w:rPr>
        <w:t>Er wordt een uitkering uitgespaard wat andere vormingen van sociale herverdeling ten goede komt.</w:t>
      </w:r>
    </w:p>
    <w:p w14:paraId="693ED9CE" w14:textId="77777777" w:rsidR="00CB0290" w:rsidRPr="000A588D" w:rsidRDefault="00CB0290" w:rsidP="002C1980">
      <w:pPr>
        <w:spacing w:after="0" w:line="240" w:lineRule="auto"/>
        <w:jc w:val="both"/>
        <w:rPr>
          <w:rFonts w:cstheme="minorHAnsi"/>
        </w:rPr>
      </w:pPr>
    </w:p>
    <w:p w14:paraId="0EBA0367" w14:textId="77777777" w:rsidR="00CB0290" w:rsidRPr="004E6D08" w:rsidRDefault="00CB0290" w:rsidP="002C1980">
      <w:pPr>
        <w:spacing w:after="0" w:line="240" w:lineRule="auto"/>
        <w:jc w:val="both"/>
        <w:rPr>
          <w:rFonts w:cstheme="minorHAnsi"/>
        </w:rPr>
      </w:pPr>
    </w:p>
    <w:p w14:paraId="1121522C" w14:textId="336742B7" w:rsidR="00CB0290" w:rsidRPr="00D12D80" w:rsidRDefault="002E5B98" w:rsidP="002C1980">
      <w:pPr>
        <w:spacing w:after="0" w:line="240" w:lineRule="auto"/>
        <w:jc w:val="both"/>
        <w:rPr>
          <w:rFonts w:cstheme="minorHAnsi"/>
          <w:b/>
          <w:bCs/>
        </w:rPr>
      </w:pPr>
      <w:r>
        <w:rPr>
          <w:rFonts w:cstheme="minorHAnsi"/>
          <w:b/>
          <w:bCs/>
        </w:rPr>
        <w:t>Dienstverlening van de VDAB ten aanzien van de tijdelijk werklozen</w:t>
      </w:r>
    </w:p>
    <w:p w14:paraId="14E7CCB0" w14:textId="0B4FFAA5" w:rsidR="00E34AF4" w:rsidRDefault="00E34AF4" w:rsidP="002C1980">
      <w:pPr>
        <w:shd w:val="clear" w:color="auto" w:fill="FFFFFF"/>
        <w:spacing w:after="0" w:line="240" w:lineRule="auto"/>
        <w:rPr>
          <w:rFonts w:cs="Arial"/>
          <w:color w:val="333332"/>
          <w:shd w:val="clear" w:color="auto" w:fill="FFFFFF"/>
        </w:rPr>
      </w:pPr>
    </w:p>
    <w:p w14:paraId="20F7A66B" w14:textId="2FF4A328" w:rsidR="004401CF" w:rsidRPr="001F4337" w:rsidRDefault="004401CF" w:rsidP="002C1980">
      <w:pPr>
        <w:spacing w:after="0" w:line="240" w:lineRule="auto"/>
        <w:jc w:val="both"/>
        <w:rPr>
          <w:rFonts w:cstheme="minorHAnsi"/>
        </w:rPr>
      </w:pPr>
      <w:r w:rsidRPr="001F4337">
        <w:rPr>
          <w:rFonts w:cstheme="minorHAnsi"/>
        </w:rPr>
        <w:t>In principe moet een werknemer die tijdelijk werkloos wordt wegens overmacht na de eerste drie maanden van werkloosheid</w:t>
      </w:r>
      <w:r w:rsidRPr="001F4337">
        <w:rPr>
          <w:rFonts w:cstheme="minorHAnsi"/>
        </w:rPr>
        <w:t xml:space="preserve"> </w:t>
      </w:r>
      <w:r w:rsidRPr="001F4337">
        <w:rPr>
          <w:rFonts w:cstheme="minorHAnsi"/>
        </w:rPr>
        <w:t>beschikbaar zijn voor de arbeidsmarkt</w:t>
      </w:r>
      <w:r w:rsidRPr="001F4337">
        <w:rPr>
          <w:rFonts w:cstheme="minorHAnsi"/>
        </w:rPr>
        <w:t xml:space="preserve"> en zich inschrijven als </w:t>
      </w:r>
      <w:r w:rsidRPr="001F4337">
        <w:rPr>
          <w:rFonts w:cstheme="minorHAnsi"/>
        </w:rPr>
        <w:t>werkzoekend</w:t>
      </w:r>
      <w:r w:rsidRPr="001F4337">
        <w:rPr>
          <w:rFonts w:cstheme="minorHAnsi"/>
        </w:rPr>
        <w:t>e. Deze</w:t>
      </w:r>
      <w:r w:rsidRPr="001F4337">
        <w:rPr>
          <w:rFonts w:cstheme="minorHAnsi"/>
        </w:rPr>
        <w:t xml:space="preserve"> verplichting werd in functie van de corona-maatregelen </w:t>
      </w:r>
      <w:r w:rsidR="0022500E" w:rsidRPr="001F4337">
        <w:rPr>
          <w:rFonts w:cstheme="minorHAnsi"/>
        </w:rPr>
        <w:t xml:space="preserve">tijdelijk </w:t>
      </w:r>
      <w:r w:rsidRPr="001F4337">
        <w:rPr>
          <w:rFonts w:cstheme="minorHAnsi"/>
        </w:rPr>
        <w:t xml:space="preserve">opgeschort. </w:t>
      </w:r>
      <w:r w:rsidR="0022500E" w:rsidRPr="001F4337">
        <w:rPr>
          <w:rFonts w:cstheme="minorHAnsi"/>
        </w:rPr>
        <w:t xml:space="preserve">Daardoor start de periode van 3 maanden maar vanaf 1 oktober 2020. </w:t>
      </w:r>
      <w:r w:rsidRPr="001F4337">
        <w:rPr>
          <w:rFonts w:cstheme="minorHAnsi"/>
        </w:rPr>
        <w:t>Vanaf 1 januari 2021 is inschrijving als werkzoekende dus noodzakelijk.</w:t>
      </w:r>
      <w:r w:rsidR="00286989" w:rsidRPr="001F4337">
        <w:rPr>
          <w:rFonts w:cstheme="minorHAnsi"/>
        </w:rPr>
        <w:t xml:space="preserve"> </w:t>
      </w:r>
      <w:r w:rsidRPr="001F4337">
        <w:rPr>
          <w:rFonts w:cstheme="minorHAnsi"/>
        </w:rPr>
        <w:t xml:space="preserve">Dat geldt </w:t>
      </w:r>
      <w:r w:rsidR="00286989" w:rsidRPr="001F4337">
        <w:rPr>
          <w:rFonts w:cstheme="minorHAnsi"/>
        </w:rPr>
        <w:t xml:space="preserve">eveneens </w:t>
      </w:r>
      <w:r w:rsidRPr="001F4337">
        <w:rPr>
          <w:rFonts w:cstheme="minorHAnsi"/>
        </w:rPr>
        <w:t xml:space="preserve">bij </w:t>
      </w:r>
      <w:r w:rsidR="00286989" w:rsidRPr="001F4337">
        <w:rPr>
          <w:rFonts w:cstheme="minorHAnsi"/>
        </w:rPr>
        <w:t xml:space="preserve">de </w:t>
      </w:r>
      <w:r w:rsidRPr="001F4337">
        <w:rPr>
          <w:rFonts w:cstheme="minorHAnsi"/>
        </w:rPr>
        <w:t>tijdelijke werkloosheid waarbij dagen werken afgewisseld worden met dagen werkloosheid.</w:t>
      </w:r>
      <w:r w:rsidR="001F4337" w:rsidRPr="001F4337">
        <w:rPr>
          <w:rStyle w:val="Voetnootmarkering"/>
        </w:rPr>
        <w:t xml:space="preserve"> </w:t>
      </w:r>
      <w:r w:rsidR="001F4337" w:rsidRPr="001F4337">
        <w:rPr>
          <w:rStyle w:val="Voetnootmarkering"/>
        </w:rPr>
        <w:footnoteReference w:id="9"/>
      </w:r>
    </w:p>
    <w:p w14:paraId="57B82685" w14:textId="77777777" w:rsidR="004401CF" w:rsidRPr="004E0C67" w:rsidRDefault="004401CF" w:rsidP="002C1980">
      <w:pPr>
        <w:spacing w:after="0" w:line="240" w:lineRule="auto"/>
        <w:jc w:val="both"/>
        <w:rPr>
          <w:rFonts w:cstheme="minorHAnsi"/>
          <w:b/>
          <w:bCs/>
          <w:highlight w:val="yellow"/>
        </w:rPr>
      </w:pPr>
    </w:p>
    <w:p w14:paraId="0665340B" w14:textId="0C92D5D6" w:rsidR="00E34AF4" w:rsidRPr="00AC6D7E" w:rsidRDefault="005F31FF" w:rsidP="002C1980">
      <w:pPr>
        <w:shd w:val="clear" w:color="auto" w:fill="FFFFFF"/>
        <w:spacing w:after="0" w:line="240" w:lineRule="auto"/>
        <w:rPr>
          <w:rFonts w:cs="Arial"/>
          <w:color w:val="333332"/>
          <w:shd w:val="clear" w:color="auto" w:fill="FFFFFF"/>
        </w:rPr>
      </w:pPr>
      <w:r w:rsidRPr="00AC6D7E">
        <w:rPr>
          <w:rFonts w:cs="Arial"/>
          <w:color w:val="333332"/>
          <w:shd w:val="clear" w:color="auto" w:fill="FFFFFF"/>
        </w:rPr>
        <w:t xml:space="preserve">Naar aanleiding van de coronacrisis en de sterke toename van het aantal tijdelijk werklozen </w:t>
      </w:r>
      <w:r w:rsidR="00AC6D7E" w:rsidRPr="00AC6D7E">
        <w:rPr>
          <w:rFonts w:cs="Arial"/>
          <w:color w:val="333332"/>
          <w:shd w:val="clear" w:color="auto" w:fill="FFFFFF"/>
        </w:rPr>
        <w:t>heeft de Vlaamse regering</w:t>
      </w:r>
      <w:r w:rsidR="00BB06AE">
        <w:rPr>
          <w:rFonts w:cs="Arial"/>
          <w:color w:val="333332"/>
          <w:shd w:val="clear" w:color="auto" w:fill="FFFFFF"/>
        </w:rPr>
        <w:t xml:space="preserve"> op </w:t>
      </w:r>
      <w:r w:rsidR="008F3A1F">
        <w:rPr>
          <w:rFonts w:cs="Arial"/>
          <w:color w:val="333332"/>
          <w:shd w:val="clear" w:color="auto" w:fill="FFFFFF"/>
        </w:rPr>
        <w:t>7 juli</w:t>
      </w:r>
      <w:r w:rsidR="00BB06AE">
        <w:rPr>
          <w:rFonts w:cs="Arial"/>
          <w:color w:val="333332"/>
          <w:shd w:val="clear" w:color="auto" w:fill="FFFFFF"/>
        </w:rPr>
        <w:t xml:space="preserve"> 2020</w:t>
      </w:r>
      <w:r w:rsidR="00AC6D7E" w:rsidRPr="00AC6D7E">
        <w:rPr>
          <w:rFonts w:cs="Arial"/>
          <w:color w:val="333332"/>
          <w:shd w:val="clear" w:color="auto" w:fill="FFFFFF"/>
        </w:rPr>
        <w:t xml:space="preserve"> het besluit </w:t>
      </w:r>
      <w:r w:rsidR="00D44623">
        <w:rPr>
          <w:rFonts w:cs="Arial"/>
          <w:color w:val="333332"/>
          <w:shd w:val="clear" w:color="auto" w:fill="FFFFFF"/>
        </w:rPr>
        <w:t xml:space="preserve">van de Vlaamse Regering van 5 juni 2009 </w:t>
      </w:r>
      <w:r w:rsidR="00AC6D7E" w:rsidRPr="00AC6D7E">
        <w:rPr>
          <w:rFonts w:cs="Arial"/>
          <w:color w:val="333332"/>
          <w:shd w:val="clear" w:color="auto" w:fill="FFFFFF"/>
        </w:rPr>
        <w:t>over de organisatie van de arbeidsbemiddeling en de beroepsopleiding</w:t>
      </w:r>
      <w:r w:rsidR="00AC6D7E" w:rsidRPr="00AC6D7E">
        <w:rPr>
          <w:rFonts w:cs="Arial"/>
          <w:color w:val="333332"/>
          <w:shd w:val="clear" w:color="auto" w:fill="FFFFFF"/>
        </w:rPr>
        <w:t xml:space="preserve"> gewijzigd</w:t>
      </w:r>
      <w:r w:rsidR="00F6280F">
        <w:rPr>
          <w:rFonts w:cs="Arial"/>
          <w:color w:val="333332"/>
          <w:shd w:val="clear" w:color="auto" w:fill="FFFFFF"/>
        </w:rPr>
        <w:t>.</w:t>
      </w:r>
      <w:r w:rsidR="00773BDF">
        <w:rPr>
          <w:rStyle w:val="Voetnootmarkering"/>
          <w:rFonts w:cs="Arial"/>
          <w:color w:val="333332"/>
          <w:shd w:val="clear" w:color="auto" w:fill="FFFFFF"/>
        </w:rPr>
        <w:footnoteReference w:id="10"/>
      </w:r>
      <w:r w:rsidR="00F6280F">
        <w:rPr>
          <w:rFonts w:cs="Arial"/>
          <w:color w:val="333332"/>
          <w:shd w:val="clear" w:color="auto" w:fill="FFFFFF"/>
        </w:rPr>
        <w:t xml:space="preserve"> Dit creëerde de mogelijkheid voor de VDAB om als activeringsregisseur </w:t>
      </w:r>
      <w:r w:rsidR="00BB06AE">
        <w:rPr>
          <w:rFonts w:cs="Arial"/>
          <w:color w:val="333332"/>
          <w:shd w:val="clear" w:color="auto" w:fill="FFFFFF"/>
        </w:rPr>
        <w:t xml:space="preserve">een dienstverlening te voorzien aan deze </w:t>
      </w:r>
      <w:r w:rsidR="00D44623">
        <w:rPr>
          <w:rFonts w:cs="Arial"/>
          <w:color w:val="333332"/>
          <w:shd w:val="clear" w:color="auto" w:fill="FFFFFF"/>
        </w:rPr>
        <w:t xml:space="preserve">specifieke </w:t>
      </w:r>
      <w:r w:rsidR="00BB06AE">
        <w:rPr>
          <w:rFonts w:cs="Arial"/>
          <w:color w:val="333332"/>
          <w:shd w:val="clear" w:color="auto" w:fill="FFFFFF"/>
        </w:rPr>
        <w:t xml:space="preserve">doelgroep. </w:t>
      </w:r>
    </w:p>
    <w:p w14:paraId="16DFEDF2" w14:textId="77777777" w:rsidR="00A57E45" w:rsidRPr="00773BDF" w:rsidRDefault="00A57E45" w:rsidP="002C1980">
      <w:pPr>
        <w:spacing w:after="0" w:line="240" w:lineRule="auto"/>
        <w:jc w:val="both"/>
        <w:rPr>
          <w:rFonts w:cstheme="minorHAnsi"/>
        </w:rPr>
      </w:pPr>
    </w:p>
    <w:p w14:paraId="0CA21741" w14:textId="01A0CFC9" w:rsidR="00CB0290" w:rsidRPr="00F94B94" w:rsidRDefault="00531206" w:rsidP="002C1980">
      <w:pPr>
        <w:spacing w:after="0" w:line="240" w:lineRule="auto"/>
        <w:jc w:val="both"/>
        <w:rPr>
          <w:rFonts w:cstheme="minorHAnsi"/>
          <w:b/>
          <w:bCs/>
          <w:highlight w:val="yellow"/>
        </w:rPr>
      </w:pPr>
      <w:r>
        <w:rPr>
          <w:rFonts w:cstheme="minorHAnsi"/>
        </w:rPr>
        <w:t xml:space="preserve">De </w:t>
      </w:r>
      <w:r w:rsidR="00CB0290" w:rsidRPr="00D12D80">
        <w:rPr>
          <w:rFonts w:cstheme="minorHAnsi"/>
        </w:rPr>
        <w:t xml:space="preserve">VDAB </w:t>
      </w:r>
      <w:r>
        <w:rPr>
          <w:rFonts w:cstheme="minorHAnsi"/>
        </w:rPr>
        <w:t xml:space="preserve">beschikt </w:t>
      </w:r>
      <w:r w:rsidR="00CB0290">
        <w:rPr>
          <w:rFonts w:cstheme="minorHAnsi"/>
        </w:rPr>
        <w:t xml:space="preserve">sinds juli 2020 </w:t>
      </w:r>
      <w:r w:rsidR="00CB0290" w:rsidRPr="00D12D80">
        <w:rPr>
          <w:rFonts w:cstheme="minorHAnsi"/>
        </w:rPr>
        <w:t>over de gegevens van de tijdelijk werklozen.</w:t>
      </w:r>
      <w:r w:rsidR="00CB0290">
        <w:rPr>
          <w:rFonts w:cstheme="minorHAnsi"/>
        </w:rPr>
        <w:t xml:space="preserve"> Een machtiging van het </w:t>
      </w:r>
      <w:r w:rsidR="00CB0290" w:rsidRPr="00CD6AC3">
        <w:rPr>
          <w:rFonts w:cstheme="minorHAnsi"/>
        </w:rPr>
        <w:t xml:space="preserve">informatieveiligheidscomité </w:t>
      </w:r>
      <w:r w:rsidR="00CB0290">
        <w:rPr>
          <w:rFonts w:cstheme="minorHAnsi"/>
        </w:rPr>
        <w:t>was noodzakelijk om via de Kruispuntbank van de Sociale Zekerheid (KSZ) toegang te krijgen tot de gegevens van de RVA.</w:t>
      </w:r>
      <w:r w:rsidR="00CB0290" w:rsidRPr="00D12D80">
        <w:rPr>
          <w:rFonts w:cstheme="minorHAnsi"/>
        </w:rPr>
        <w:t xml:space="preserve"> </w:t>
      </w:r>
      <w:r w:rsidR="00F94B94" w:rsidRPr="00F94B94">
        <w:rPr>
          <w:rFonts w:cstheme="minorHAnsi"/>
        </w:rPr>
        <w:t>V</w:t>
      </w:r>
      <w:r w:rsidR="00F94B94" w:rsidRPr="00F94B94">
        <w:rPr>
          <w:rFonts w:cstheme="minorHAnsi"/>
        </w:rPr>
        <w:t xml:space="preserve">anaf 3 augustus 2020 </w:t>
      </w:r>
      <w:r w:rsidR="00F94B94" w:rsidRPr="00F94B94">
        <w:rPr>
          <w:rFonts w:cstheme="minorHAnsi"/>
        </w:rPr>
        <w:t xml:space="preserve">worden de tijdelijk werklozen proactief benaderd </w:t>
      </w:r>
      <w:r w:rsidR="00F94B94" w:rsidRPr="00F94B94">
        <w:rPr>
          <w:rFonts w:cstheme="minorHAnsi"/>
        </w:rPr>
        <w:t xml:space="preserve">door de VDAB in het kader van </w:t>
      </w:r>
      <w:r w:rsidR="00F94B94" w:rsidRPr="00F94B94">
        <w:rPr>
          <w:rFonts w:cstheme="minorHAnsi"/>
        </w:rPr>
        <w:t>de</w:t>
      </w:r>
      <w:r w:rsidR="00F94B94" w:rsidRPr="00F94B94">
        <w:rPr>
          <w:rFonts w:cstheme="minorHAnsi"/>
        </w:rPr>
        <w:t xml:space="preserve"> activeringsopdracht.</w:t>
      </w:r>
      <w:r w:rsidR="00F94B94">
        <w:rPr>
          <w:rFonts w:cstheme="minorHAnsi"/>
          <w:b/>
          <w:bCs/>
        </w:rPr>
        <w:t xml:space="preserve"> </w:t>
      </w:r>
      <w:r w:rsidR="00F94B94">
        <w:rPr>
          <w:rFonts w:cstheme="minorHAnsi"/>
        </w:rPr>
        <w:t>Het</w:t>
      </w:r>
      <w:r w:rsidR="00CB0290" w:rsidRPr="00D12D80">
        <w:rPr>
          <w:rFonts w:cstheme="minorHAnsi"/>
        </w:rPr>
        <w:t xml:space="preserve"> is belangrijk om hen</w:t>
      </w:r>
      <w:r w:rsidR="00CB0290">
        <w:rPr>
          <w:rFonts w:cstheme="minorHAnsi"/>
        </w:rPr>
        <w:t xml:space="preserve"> </w:t>
      </w:r>
      <w:r w:rsidR="00CB0290" w:rsidRPr="00D12D80">
        <w:rPr>
          <w:rFonts w:cstheme="minorHAnsi"/>
        </w:rPr>
        <w:t xml:space="preserve">te contacteren en te </w:t>
      </w:r>
      <w:r w:rsidR="00CB0290">
        <w:rPr>
          <w:rFonts w:cstheme="minorHAnsi"/>
        </w:rPr>
        <w:t>sensibiliseren voor opleiding, begeleiding, coaching of werkervaring</w:t>
      </w:r>
      <w:r w:rsidR="00CB0290" w:rsidRPr="00D12D80">
        <w:rPr>
          <w:rFonts w:cstheme="minorHAnsi"/>
        </w:rPr>
        <w:t xml:space="preserve">. </w:t>
      </w:r>
      <w:r w:rsidR="00CB0290">
        <w:rPr>
          <w:rFonts w:cstheme="minorHAnsi"/>
        </w:rPr>
        <w:t>Op basis van de gegevens contacteerde de VDAB 70.000 tijdelijk werklozen via e-mail en 50.000 per brief. Daarnaast was er ook een gerichte sociale mediacampagne ‘</w:t>
      </w:r>
      <w:r w:rsidR="00CB0290" w:rsidRPr="00DA1DEB">
        <w:rPr>
          <w:rFonts w:cstheme="minorHAnsi"/>
          <w:i/>
          <w:iCs/>
        </w:rPr>
        <w:t>blijf in beweging’</w:t>
      </w:r>
      <w:r w:rsidR="00CB0290">
        <w:rPr>
          <w:rFonts w:cstheme="minorHAnsi"/>
        </w:rPr>
        <w:t xml:space="preserve"> en een speciale webpagina.</w:t>
      </w:r>
      <w:r w:rsidR="00CB0290">
        <w:rPr>
          <w:rStyle w:val="Voetnootmarkering"/>
          <w:rFonts w:cstheme="minorHAnsi"/>
        </w:rPr>
        <w:footnoteReference w:id="11"/>
      </w:r>
      <w:r w:rsidR="00CB0290">
        <w:rPr>
          <w:rFonts w:cstheme="minorHAnsi"/>
        </w:rPr>
        <w:t xml:space="preserve"> Tevens gaat de VDAB in dialoog met de sectoren waar het aandeel tijdelijk werklozen het grootst is om het fysiek en online opleidingsaanbod in de verf te zetten. Volgens de cijfers van de VDAB heeft slechts een klein deel van de tijdelijk werklozen zich ook effectief ingeschreven. In totaal zou 2.324 personen van de 120.000 zich effectief hebben aangemeld.</w:t>
      </w:r>
      <w:r w:rsidR="00CB0290">
        <w:rPr>
          <w:rStyle w:val="Voetnootmarkering"/>
          <w:rFonts w:cstheme="minorHAnsi"/>
        </w:rPr>
        <w:footnoteReference w:id="12"/>
      </w:r>
    </w:p>
    <w:p w14:paraId="47D29515" w14:textId="77777777" w:rsidR="00F94B94" w:rsidRDefault="00F94B94" w:rsidP="002C1980">
      <w:pPr>
        <w:spacing w:after="0" w:line="240" w:lineRule="auto"/>
        <w:jc w:val="both"/>
        <w:rPr>
          <w:rFonts w:cstheme="minorHAnsi"/>
        </w:rPr>
      </w:pPr>
    </w:p>
    <w:p w14:paraId="4162C6C5" w14:textId="11501216" w:rsidR="00CB0290" w:rsidRPr="00107989" w:rsidRDefault="00107989" w:rsidP="002C1980">
      <w:pPr>
        <w:spacing w:after="0" w:line="240" w:lineRule="auto"/>
        <w:jc w:val="both"/>
        <w:rPr>
          <w:rFonts w:cstheme="minorHAnsi"/>
        </w:rPr>
      </w:pPr>
      <w:r w:rsidRPr="00107989">
        <w:rPr>
          <w:rFonts w:cstheme="minorHAnsi"/>
        </w:rPr>
        <w:t xml:space="preserve">De VDAB lanceerde de sociale mediacampagne ‘blijf in beweging’ en een speciale webpagina </w:t>
      </w:r>
      <w:proofErr w:type="spellStart"/>
      <w:r w:rsidR="006C483F">
        <w:rPr>
          <w:rFonts w:cstheme="minorHAnsi"/>
        </w:rPr>
        <w:t>ondermeer</w:t>
      </w:r>
      <w:proofErr w:type="spellEnd"/>
      <w:r w:rsidR="006C483F">
        <w:rPr>
          <w:rFonts w:cstheme="minorHAnsi"/>
        </w:rPr>
        <w:t xml:space="preserve"> gericht op de tijdelijk werklozen.</w:t>
      </w:r>
    </w:p>
    <w:p w14:paraId="32490C9A" w14:textId="2674F958" w:rsidR="005852F8" w:rsidRPr="00F37AA9" w:rsidRDefault="005852F8" w:rsidP="002C1980">
      <w:pPr>
        <w:spacing w:after="0" w:line="240" w:lineRule="auto"/>
        <w:jc w:val="both"/>
        <w:rPr>
          <w:rFonts w:cstheme="minorHAnsi"/>
        </w:rPr>
      </w:pPr>
    </w:p>
    <w:p w14:paraId="708E7A16" w14:textId="09B821C0" w:rsidR="00792341" w:rsidRPr="00F37AA9" w:rsidRDefault="00EE231B" w:rsidP="002C1980">
      <w:pPr>
        <w:spacing w:after="0" w:line="240" w:lineRule="auto"/>
        <w:jc w:val="both"/>
        <w:rPr>
          <w:rFonts w:cstheme="minorHAnsi"/>
        </w:rPr>
      </w:pPr>
      <w:r w:rsidRPr="00F37AA9">
        <w:rPr>
          <w:rFonts w:cstheme="minorHAnsi"/>
        </w:rPr>
        <w:t xml:space="preserve">Op 16 november 2020 communiceerde de </w:t>
      </w:r>
      <w:r w:rsidR="00832D26" w:rsidRPr="00F37AA9">
        <w:rPr>
          <w:rFonts w:cstheme="minorHAnsi"/>
        </w:rPr>
        <w:t>minister dat ongeveer 30.000 mensen die de afgelopen weken meer dan 10 dagen tijdelijk werkloos waren</w:t>
      </w:r>
      <w:r w:rsidR="00C56B9E" w:rsidRPr="00F37AA9">
        <w:rPr>
          <w:rFonts w:cstheme="minorHAnsi"/>
        </w:rPr>
        <w:t xml:space="preserve"> een sectorspecifiek aanbod </w:t>
      </w:r>
      <w:r w:rsidR="0066792C" w:rsidRPr="00F37AA9">
        <w:rPr>
          <w:rFonts w:cstheme="minorHAnsi"/>
        </w:rPr>
        <w:t xml:space="preserve">van online opleidingen, begeleiding of tijdelijke jobs </w:t>
      </w:r>
      <w:r w:rsidR="00C56B9E" w:rsidRPr="00F37AA9">
        <w:rPr>
          <w:rFonts w:cstheme="minorHAnsi"/>
        </w:rPr>
        <w:t xml:space="preserve">van de VDAB en de partners krijgen. </w:t>
      </w:r>
      <w:r w:rsidR="0066792C" w:rsidRPr="00F37AA9">
        <w:rPr>
          <w:rFonts w:cstheme="minorHAnsi"/>
        </w:rPr>
        <w:t xml:space="preserve">Daarnaast worden ook 10.000 werkgevers gecontacteerd door de VDAB om </w:t>
      </w:r>
      <w:r w:rsidR="00CA017A" w:rsidRPr="00F37AA9">
        <w:rPr>
          <w:rFonts w:cstheme="minorHAnsi"/>
        </w:rPr>
        <w:t>hun werknemers die tijdelijk werkloos zijn aan te moedigen om opleidingen te volgen.</w:t>
      </w:r>
      <w:r w:rsidR="00F37AA9" w:rsidRPr="00F37AA9">
        <w:rPr>
          <w:rStyle w:val="Voetnootmarkering"/>
          <w:rFonts w:cstheme="minorHAnsi"/>
        </w:rPr>
        <w:footnoteReference w:id="13"/>
      </w:r>
      <w:r w:rsidR="00CA017A" w:rsidRPr="00F37AA9">
        <w:rPr>
          <w:rFonts w:cstheme="minorHAnsi"/>
        </w:rPr>
        <w:t xml:space="preserve"> </w:t>
      </w:r>
    </w:p>
    <w:p w14:paraId="71DFFBD1" w14:textId="77777777" w:rsidR="00CA017A" w:rsidRDefault="00CA017A" w:rsidP="002C1980">
      <w:pPr>
        <w:spacing w:after="0" w:line="240" w:lineRule="auto"/>
        <w:textAlignment w:val="baseline"/>
        <w:rPr>
          <w:rFonts w:ascii="Arial" w:eastAsia="Times New Roman" w:hAnsi="Arial" w:cs="Arial"/>
          <w:color w:val="342F2F"/>
          <w:sz w:val="23"/>
          <w:szCs w:val="23"/>
          <w:lang w:eastAsia="nl-BE"/>
        </w:rPr>
      </w:pPr>
    </w:p>
    <w:p w14:paraId="4BCA7E43" w14:textId="77777777" w:rsidR="00DB0810" w:rsidRPr="00DB0810" w:rsidRDefault="00DB0810" w:rsidP="002C1980">
      <w:pPr>
        <w:spacing w:after="0" w:line="240" w:lineRule="auto"/>
        <w:jc w:val="both"/>
        <w:rPr>
          <w:rFonts w:cstheme="minorHAnsi"/>
          <w:b/>
          <w:bCs/>
        </w:rPr>
      </w:pPr>
    </w:p>
    <w:p w14:paraId="61DDD080" w14:textId="260CF0AA" w:rsidR="00DB0810" w:rsidRPr="00DB0810" w:rsidRDefault="00DB0810" w:rsidP="002C1980">
      <w:pPr>
        <w:spacing w:after="0" w:line="240" w:lineRule="auto"/>
        <w:jc w:val="both"/>
        <w:rPr>
          <w:rFonts w:cstheme="minorHAnsi"/>
          <w:b/>
          <w:bCs/>
        </w:rPr>
      </w:pPr>
      <w:r w:rsidRPr="00DB0810">
        <w:rPr>
          <w:rFonts w:cstheme="minorHAnsi"/>
          <w:b/>
          <w:bCs/>
        </w:rPr>
        <w:t>Tijdelijk werklo</w:t>
      </w:r>
      <w:r>
        <w:rPr>
          <w:rFonts w:cstheme="minorHAnsi"/>
          <w:b/>
          <w:bCs/>
        </w:rPr>
        <w:t>zen</w:t>
      </w:r>
      <w:r w:rsidRPr="00DB0810">
        <w:rPr>
          <w:rFonts w:cstheme="minorHAnsi"/>
          <w:b/>
          <w:bCs/>
        </w:rPr>
        <w:t xml:space="preserve"> meer activerend inzetten</w:t>
      </w:r>
    </w:p>
    <w:p w14:paraId="295BE163" w14:textId="060A9C33" w:rsidR="00BF63EE" w:rsidRDefault="00BF63EE" w:rsidP="002C1980">
      <w:pPr>
        <w:spacing w:after="0" w:line="240" w:lineRule="auto"/>
        <w:jc w:val="both"/>
        <w:rPr>
          <w:rFonts w:cstheme="minorHAnsi"/>
        </w:rPr>
      </w:pPr>
    </w:p>
    <w:p w14:paraId="1DE9223C" w14:textId="3D5BB9CC" w:rsidR="00384533" w:rsidRDefault="00C25AED" w:rsidP="002C1980">
      <w:pPr>
        <w:spacing w:after="0" w:line="240" w:lineRule="auto"/>
        <w:jc w:val="both"/>
        <w:rPr>
          <w:rFonts w:cstheme="minorHAnsi"/>
        </w:rPr>
      </w:pPr>
      <w:r>
        <w:rPr>
          <w:rFonts w:cstheme="minorHAnsi"/>
        </w:rPr>
        <w:t>Er</w:t>
      </w:r>
      <w:r w:rsidRPr="00525719">
        <w:rPr>
          <w:rFonts w:cstheme="minorHAnsi"/>
        </w:rPr>
        <w:t xml:space="preserve"> </w:t>
      </w:r>
      <w:r>
        <w:rPr>
          <w:rFonts w:cstheme="minorHAnsi"/>
        </w:rPr>
        <w:t xml:space="preserve">wordt </w:t>
      </w:r>
      <w:r w:rsidRPr="00525719">
        <w:rPr>
          <w:rFonts w:cstheme="minorHAnsi"/>
        </w:rPr>
        <w:t>verwacht dat het aandeel tijdelijke werklozen opnieuw zal toenemen.</w:t>
      </w:r>
      <w:r>
        <w:rPr>
          <w:rFonts w:cstheme="minorHAnsi"/>
        </w:rPr>
        <w:t xml:space="preserve"> </w:t>
      </w:r>
      <w:r w:rsidRPr="009C6211">
        <w:rPr>
          <w:rFonts w:cstheme="minorHAnsi"/>
        </w:rPr>
        <w:t xml:space="preserve">Tal van de tijdelijk werklozen zitten </w:t>
      </w:r>
      <w:r>
        <w:rPr>
          <w:rFonts w:cstheme="minorHAnsi"/>
        </w:rPr>
        <w:t xml:space="preserve">echter </w:t>
      </w:r>
      <w:r w:rsidRPr="009C6211">
        <w:rPr>
          <w:rFonts w:cstheme="minorHAnsi"/>
        </w:rPr>
        <w:t xml:space="preserve">wachtend thuis en hopen om snel opnieuw aan de slag te kunnen gaan. Sommigen van hen zullen echter niet kunnen terugkeren. Ondertussen is het belangrijk dat deze tijd zinvol wordt overbrugd door een opleidingstraject voor up- en </w:t>
      </w:r>
      <w:proofErr w:type="spellStart"/>
      <w:r w:rsidRPr="009C6211">
        <w:rPr>
          <w:rFonts w:cstheme="minorHAnsi"/>
        </w:rPr>
        <w:t>reskilling</w:t>
      </w:r>
      <w:proofErr w:type="spellEnd"/>
      <w:r w:rsidRPr="009C6211">
        <w:rPr>
          <w:rFonts w:cstheme="minorHAnsi"/>
        </w:rPr>
        <w:t xml:space="preserve"> of een bijkomende werkervaring op een andere werkvloer.</w:t>
      </w:r>
      <w:r w:rsidR="00384533">
        <w:rPr>
          <w:rFonts w:cstheme="minorHAnsi"/>
        </w:rPr>
        <w:t xml:space="preserve"> </w:t>
      </w:r>
      <w:r w:rsidR="00384533" w:rsidRPr="00CD6AC3">
        <w:rPr>
          <w:rFonts w:cstheme="minorHAnsi"/>
        </w:rPr>
        <w:t xml:space="preserve">Voor heel wat tijdelijk werklozen wordt het moeilijk om de eindjes aan mekaar te knopen. Uit een onderzoek van de </w:t>
      </w:r>
      <w:proofErr w:type="spellStart"/>
      <w:r w:rsidR="00384533" w:rsidRPr="00CD6AC3">
        <w:rPr>
          <w:rFonts w:cstheme="minorHAnsi"/>
        </w:rPr>
        <w:t>U</w:t>
      </w:r>
      <w:r w:rsidR="00384533">
        <w:rPr>
          <w:rFonts w:cstheme="minorHAnsi"/>
        </w:rPr>
        <w:t>G</w:t>
      </w:r>
      <w:r w:rsidR="00384533" w:rsidRPr="00CD6AC3">
        <w:rPr>
          <w:rFonts w:cstheme="minorHAnsi"/>
        </w:rPr>
        <w:t>ent</w:t>
      </w:r>
      <w:proofErr w:type="spellEnd"/>
      <w:r w:rsidR="00384533" w:rsidRPr="00CD6AC3">
        <w:rPr>
          <w:rFonts w:cstheme="minorHAnsi"/>
        </w:rPr>
        <w:t xml:space="preserve"> onder leiding van Stijn Baert concludeert men dat de helft van de tijdelijk werklozen financiële problemen vrezen. Deze mensen willen maar al te graag terug aan de slag.</w:t>
      </w:r>
      <w:r w:rsidR="00384533">
        <w:rPr>
          <w:rStyle w:val="Voetnootmarkering"/>
          <w:rFonts w:cstheme="minorHAnsi"/>
        </w:rPr>
        <w:footnoteReference w:id="14"/>
      </w:r>
    </w:p>
    <w:p w14:paraId="6C17CD93" w14:textId="2118D342" w:rsidR="00B64DFE" w:rsidRPr="00B64DFE" w:rsidRDefault="00B64DFE" w:rsidP="002C1980">
      <w:pPr>
        <w:spacing w:after="0" w:line="240" w:lineRule="auto"/>
        <w:jc w:val="both"/>
        <w:rPr>
          <w:rFonts w:cstheme="minorHAnsi"/>
        </w:rPr>
      </w:pPr>
      <w:r>
        <w:rPr>
          <w:rFonts w:cstheme="minorHAnsi"/>
        </w:rPr>
        <w:t>In h</w:t>
      </w:r>
      <w:r w:rsidRPr="00B64DFE">
        <w:rPr>
          <w:rFonts w:cstheme="minorHAnsi"/>
        </w:rPr>
        <w:t xml:space="preserve">et </w:t>
      </w:r>
      <w:proofErr w:type="spellStart"/>
      <w:r w:rsidRPr="00B64DFE">
        <w:rPr>
          <w:rFonts w:cstheme="minorHAnsi"/>
        </w:rPr>
        <w:t>expertenadvies</w:t>
      </w:r>
      <w:proofErr w:type="spellEnd"/>
      <w:r w:rsidRPr="00B64DFE">
        <w:rPr>
          <w:rFonts w:cstheme="minorHAnsi"/>
        </w:rPr>
        <w:t>: ‘relancebeleid Vlaamse arbeidsmarkt’</w:t>
      </w:r>
      <w:r w:rsidR="00444E7C">
        <w:rPr>
          <w:rStyle w:val="Voetnootmarkering"/>
          <w:rFonts w:cstheme="minorHAnsi"/>
        </w:rPr>
        <w:footnoteReference w:id="15"/>
      </w:r>
      <w:r w:rsidRPr="00B64DFE">
        <w:rPr>
          <w:rFonts w:cstheme="minorHAnsi"/>
        </w:rPr>
        <w:t xml:space="preserve"> </w:t>
      </w:r>
      <w:r w:rsidR="00F67B70">
        <w:rPr>
          <w:rFonts w:cstheme="minorHAnsi"/>
        </w:rPr>
        <w:t>(</w:t>
      </w:r>
      <w:r w:rsidRPr="00B64DFE">
        <w:rPr>
          <w:rFonts w:cstheme="minorHAnsi"/>
        </w:rPr>
        <w:t>30 juni 2020</w:t>
      </w:r>
      <w:r w:rsidR="00F67B70">
        <w:rPr>
          <w:rFonts w:cstheme="minorHAnsi"/>
        </w:rPr>
        <w:t>)</w:t>
      </w:r>
      <w:r w:rsidRPr="00B64DFE">
        <w:rPr>
          <w:rFonts w:cstheme="minorHAnsi"/>
        </w:rPr>
        <w:t xml:space="preserve"> </w:t>
      </w:r>
      <w:r>
        <w:rPr>
          <w:rFonts w:cstheme="minorHAnsi"/>
        </w:rPr>
        <w:t>worden</w:t>
      </w:r>
      <w:r w:rsidRPr="00B64DFE">
        <w:rPr>
          <w:rFonts w:cstheme="minorHAnsi"/>
        </w:rPr>
        <w:t xml:space="preserve"> tal van voorstellen geformuleerd om de tijdelijke werkloosheid meer activerend in te zetten, iedere werknemer actief te houden en een competentiecheck te voorzien</w:t>
      </w:r>
      <w:r w:rsidR="00F67B70">
        <w:rPr>
          <w:rFonts w:cstheme="minorHAnsi"/>
        </w:rPr>
        <w:t>.</w:t>
      </w:r>
    </w:p>
    <w:p w14:paraId="363E2FDF" w14:textId="102FFA28" w:rsidR="00C25AED" w:rsidRDefault="00F67B70" w:rsidP="002C1980">
      <w:pPr>
        <w:spacing w:after="0" w:line="240" w:lineRule="auto"/>
        <w:jc w:val="both"/>
        <w:rPr>
          <w:rFonts w:cstheme="minorHAnsi"/>
        </w:rPr>
      </w:pPr>
      <w:r>
        <w:rPr>
          <w:rFonts w:cstheme="minorHAnsi"/>
        </w:rPr>
        <w:t>In h</w:t>
      </w:r>
      <w:r w:rsidR="00B64DFE" w:rsidRPr="00B64DFE">
        <w:rPr>
          <w:rFonts w:cstheme="minorHAnsi"/>
        </w:rPr>
        <w:t>et rapport van het economisch relancecomité</w:t>
      </w:r>
      <w:r>
        <w:rPr>
          <w:rFonts w:cstheme="minorHAnsi"/>
        </w:rPr>
        <w:t>,</w:t>
      </w:r>
      <w:r w:rsidR="00B64DFE" w:rsidRPr="00B64DFE">
        <w:rPr>
          <w:rFonts w:cstheme="minorHAnsi"/>
        </w:rPr>
        <w:t xml:space="preserve"> </w:t>
      </w:r>
      <w:r>
        <w:rPr>
          <w:rFonts w:cstheme="minorHAnsi"/>
        </w:rPr>
        <w:t>‘</w:t>
      </w:r>
      <w:r w:rsidR="00B64DFE" w:rsidRPr="00B64DFE">
        <w:rPr>
          <w:rFonts w:cstheme="minorHAnsi"/>
        </w:rPr>
        <w:t xml:space="preserve">Vlaanderen: welvarender, weerbaarder en </w:t>
      </w:r>
      <w:proofErr w:type="spellStart"/>
      <w:r w:rsidR="00B64DFE" w:rsidRPr="00B64DFE">
        <w:rPr>
          <w:rFonts w:cstheme="minorHAnsi"/>
        </w:rPr>
        <w:t>wervender</w:t>
      </w:r>
      <w:proofErr w:type="spellEnd"/>
      <w:r>
        <w:rPr>
          <w:rFonts w:cstheme="minorHAnsi"/>
        </w:rPr>
        <w:t>’</w:t>
      </w:r>
      <w:r w:rsidR="000C4E47">
        <w:rPr>
          <w:rStyle w:val="Voetnootmarkering"/>
          <w:rFonts w:cstheme="minorHAnsi"/>
        </w:rPr>
        <w:footnoteReference w:id="16"/>
      </w:r>
      <w:r w:rsidR="00B64DFE" w:rsidRPr="00B64DFE">
        <w:rPr>
          <w:rFonts w:cstheme="minorHAnsi"/>
        </w:rPr>
        <w:t xml:space="preserve"> </w:t>
      </w:r>
      <w:r>
        <w:rPr>
          <w:rFonts w:cstheme="minorHAnsi"/>
        </w:rPr>
        <w:t>(</w:t>
      </w:r>
      <w:r w:rsidR="00B64DFE" w:rsidRPr="00B64DFE">
        <w:rPr>
          <w:rFonts w:cstheme="minorHAnsi"/>
        </w:rPr>
        <w:t>14 juli 2020</w:t>
      </w:r>
      <w:r>
        <w:rPr>
          <w:rFonts w:cstheme="minorHAnsi"/>
        </w:rPr>
        <w:t>)</w:t>
      </w:r>
      <w:r w:rsidR="00B64DFE" w:rsidRPr="00B64DFE">
        <w:rPr>
          <w:rFonts w:cstheme="minorHAnsi"/>
        </w:rPr>
        <w:t xml:space="preserve"> wordt aangegeven dat “</w:t>
      </w:r>
      <w:r w:rsidR="00B64DFE" w:rsidRPr="00F67B70">
        <w:rPr>
          <w:rFonts w:cstheme="minorHAnsi"/>
          <w:i/>
          <w:iCs/>
        </w:rPr>
        <w:t>het structureel gebruik van tijdelijke werkloosheid dient vermeden te worden, door een proactief beleid voor boventallige werknemers te helpen uitwerken. De arbeidsmarkt kan flexibeler worden door in te zetten op formules voor temporele transities naar bedrijven en sectoren met vacatures, zonder dat deze transities een permanent karakter hoeven te hebben</w:t>
      </w:r>
      <w:r w:rsidR="00B64DFE" w:rsidRPr="00B64DFE">
        <w:rPr>
          <w:rFonts w:cstheme="minorHAnsi"/>
        </w:rPr>
        <w:t>”. Tevens geeft men aan dat de tijdelijke werkloosheid meer activerend moet worden ingevuld door in te zetten op (e-)opleiding</w:t>
      </w:r>
      <w:r w:rsidR="00444E7C">
        <w:rPr>
          <w:rFonts w:cstheme="minorHAnsi"/>
        </w:rPr>
        <w:t>.</w:t>
      </w:r>
    </w:p>
    <w:p w14:paraId="1B9C83C9" w14:textId="77777777" w:rsidR="00E34AF4" w:rsidRDefault="00E34AF4" w:rsidP="002C1980">
      <w:pPr>
        <w:spacing w:after="0" w:line="240" w:lineRule="auto"/>
        <w:jc w:val="both"/>
        <w:rPr>
          <w:rFonts w:cstheme="minorHAnsi"/>
        </w:rPr>
      </w:pPr>
    </w:p>
    <w:p w14:paraId="0D44BC53" w14:textId="77777777" w:rsidR="002C1980" w:rsidRDefault="00251D99" w:rsidP="002C1980">
      <w:pPr>
        <w:spacing w:after="0" w:line="240" w:lineRule="auto"/>
        <w:jc w:val="both"/>
        <w:rPr>
          <w:rFonts w:cstheme="minorHAnsi"/>
        </w:rPr>
      </w:pPr>
      <w:r>
        <w:rPr>
          <w:rFonts w:cstheme="minorHAnsi"/>
        </w:rPr>
        <w:t>Dit momentum moeten we aangrijpen om te leren uit de lessen en een stap verder te zetten om de tijdelijke werkloosheid meer activerend</w:t>
      </w:r>
      <w:r w:rsidR="00A85D8D">
        <w:rPr>
          <w:rFonts w:cstheme="minorHAnsi"/>
        </w:rPr>
        <w:t xml:space="preserve"> en dynamisch</w:t>
      </w:r>
      <w:r>
        <w:rPr>
          <w:rFonts w:cstheme="minorHAnsi"/>
        </w:rPr>
        <w:t xml:space="preserve"> in te zetten</w:t>
      </w:r>
      <w:r w:rsidR="009C6211">
        <w:rPr>
          <w:rFonts w:cstheme="minorHAnsi"/>
        </w:rPr>
        <w:t xml:space="preserve">. </w:t>
      </w:r>
      <w:r w:rsidR="00E46303" w:rsidRPr="00047C41">
        <w:rPr>
          <w:rFonts w:cstheme="minorHAnsi"/>
        </w:rPr>
        <w:t xml:space="preserve">Het moet zich richten op de transitie van werk naar werk. </w:t>
      </w:r>
      <w:r w:rsidR="009C6211">
        <w:rPr>
          <w:rFonts w:cstheme="minorHAnsi"/>
        </w:rPr>
        <w:t>De Vlaamse regering heeft initiatieven genomen om aan de slag te gaan met de tijdelijk werklozen, maar de respons blijft beperkt.</w:t>
      </w:r>
      <w:r w:rsidR="00924691">
        <w:rPr>
          <w:rFonts w:cstheme="minorHAnsi"/>
        </w:rPr>
        <w:t xml:space="preserve"> </w:t>
      </w:r>
    </w:p>
    <w:p w14:paraId="1D3659E9" w14:textId="77777777" w:rsidR="002C1980" w:rsidRDefault="002C1980" w:rsidP="002C1980">
      <w:pPr>
        <w:spacing w:after="0" w:line="240" w:lineRule="auto"/>
        <w:jc w:val="both"/>
        <w:rPr>
          <w:rFonts w:cstheme="minorHAnsi"/>
        </w:rPr>
      </w:pPr>
    </w:p>
    <w:p w14:paraId="787B1692" w14:textId="4FF982E4" w:rsidR="004F7900" w:rsidRDefault="009C6211" w:rsidP="002C1980">
      <w:pPr>
        <w:spacing w:after="0" w:line="240" w:lineRule="auto"/>
        <w:jc w:val="both"/>
        <w:rPr>
          <w:rFonts w:cstheme="minorHAnsi"/>
        </w:rPr>
      </w:pPr>
      <w:r>
        <w:rPr>
          <w:rFonts w:cstheme="minorHAnsi"/>
        </w:rPr>
        <w:t xml:space="preserve">Vandaar </w:t>
      </w:r>
      <w:r w:rsidR="00615D57">
        <w:rPr>
          <w:rFonts w:cstheme="minorHAnsi"/>
        </w:rPr>
        <w:t xml:space="preserve">reiken </w:t>
      </w:r>
      <w:r w:rsidR="002C1980">
        <w:rPr>
          <w:rFonts w:cstheme="minorHAnsi"/>
        </w:rPr>
        <w:t>de ondertekenaars van deze conceptnota</w:t>
      </w:r>
      <w:r w:rsidR="00615D57">
        <w:rPr>
          <w:rFonts w:cstheme="minorHAnsi"/>
        </w:rPr>
        <w:t xml:space="preserve"> </w:t>
      </w:r>
      <w:r w:rsidR="001365C7">
        <w:rPr>
          <w:rFonts w:cstheme="minorHAnsi"/>
        </w:rPr>
        <w:t xml:space="preserve">een aantal </w:t>
      </w:r>
      <w:r w:rsidR="004F7900">
        <w:rPr>
          <w:rFonts w:cstheme="minorHAnsi"/>
        </w:rPr>
        <w:t>ideeën aan:</w:t>
      </w:r>
    </w:p>
    <w:p w14:paraId="05C8022C" w14:textId="77777777" w:rsidR="004F7900" w:rsidRDefault="004F7900" w:rsidP="002C1980">
      <w:pPr>
        <w:spacing w:after="0" w:line="240" w:lineRule="auto"/>
        <w:jc w:val="both"/>
        <w:rPr>
          <w:rFonts w:cstheme="minorHAnsi"/>
        </w:rPr>
      </w:pPr>
    </w:p>
    <w:p w14:paraId="7D31C58A" w14:textId="77777777" w:rsidR="00706363" w:rsidRDefault="0008285A" w:rsidP="002C1980">
      <w:pPr>
        <w:pStyle w:val="Lijstalinea"/>
        <w:numPr>
          <w:ilvl w:val="0"/>
          <w:numId w:val="6"/>
        </w:numPr>
        <w:spacing w:after="0" w:line="240" w:lineRule="auto"/>
        <w:jc w:val="both"/>
        <w:rPr>
          <w:rFonts w:cstheme="minorHAnsi"/>
        </w:rPr>
      </w:pPr>
      <w:r w:rsidRPr="00EB0C06">
        <w:rPr>
          <w:rFonts w:cstheme="minorHAnsi"/>
        </w:rPr>
        <w:t>Automatische inschrijving bij VDAB na 20 dagen tijdelijke werkloosheid</w:t>
      </w:r>
      <w:r w:rsidR="00837729">
        <w:rPr>
          <w:rFonts w:cstheme="minorHAnsi"/>
        </w:rPr>
        <w:t xml:space="preserve">: </w:t>
      </w:r>
    </w:p>
    <w:p w14:paraId="75E69DA1" w14:textId="1C742885" w:rsidR="0008285A" w:rsidRPr="00837729" w:rsidRDefault="0008285A" w:rsidP="002C1980">
      <w:pPr>
        <w:pStyle w:val="Lijstalinea"/>
        <w:spacing w:after="0" w:line="240" w:lineRule="auto"/>
        <w:jc w:val="both"/>
        <w:rPr>
          <w:rFonts w:cstheme="minorHAnsi"/>
        </w:rPr>
      </w:pPr>
      <w:r w:rsidRPr="00837729">
        <w:rPr>
          <w:rFonts w:cstheme="minorHAnsi"/>
        </w:rPr>
        <w:t xml:space="preserve">Wij stellen voor dat VDAB automatisch wordt geïnformeerd van zodra iemand minstens 20 dagen aan een stuk tijdelijk werkloos is. Daar wordt bij voorkeur ook meteen een inschrijving bij VDAB aan gekoppeld. Op die manier kan veel sneller op de bal worden gespeeld en kunnen de tijdelijk werklozen snel een aanbod voor opleiding, begeleiding, coaching of ander tijdelijk werk ontvangen. We kiezen bewust pas voor een periode van 20 dagen na tijdelijke werkloosheid. Het heeft </w:t>
      </w:r>
      <w:r w:rsidR="00663A7C">
        <w:rPr>
          <w:rFonts w:cstheme="minorHAnsi"/>
        </w:rPr>
        <w:t xml:space="preserve">immers </w:t>
      </w:r>
      <w:r w:rsidRPr="00837729">
        <w:rPr>
          <w:rFonts w:cstheme="minorHAnsi"/>
        </w:rPr>
        <w:t xml:space="preserve">geen zin om mensen door te sturen die voor een kortere duur tijdelijk werkloos zijn. </w:t>
      </w:r>
    </w:p>
    <w:p w14:paraId="70AC0510" w14:textId="141E6C87" w:rsidR="0008285A" w:rsidRPr="00837729" w:rsidRDefault="0008285A" w:rsidP="002C1980">
      <w:pPr>
        <w:pStyle w:val="Lijstalinea"/>
        <w:spacing w:after="0" w:line="240" w:lineRule="auto"/>
        <w:jc w:val="both"/>
        <w:rPr>
          <w:rFonts w:cstheme="minorHAnsi"/>
        </w:rPr>
      </w:pPr>
      <w:r w:rsidRPr="00916D34">
        <w:rPr>
          <w:rFonts w:cstheme="minorHAnsi"/>
        </w:rPr>
        <w:t xml:space="preserve"> </w:t>
      </w:r>
    </w:p>
    <w:p w14:paraId="3F6D797F" w14:textId="29C38B57" w:rsidR="00663A7C" w:rsidRDefault="0008285A" w:rsidP="002C1980">
      <w:pPr>
        <w:pStyle w:val="Lijstalinea"/>
        <w:numPr>
          <w:ilvl w:val="0"/>
          <w:numId w:val="6"/>
        </w:numPr>
        <w:spacing w:after="0" w:line="240" w:lineRule="auto"/>
        <w:jc w:val="both"/>
        <w:rPr>
          <w:rFonts w:cstheme="minorHAnsi"/>
        </w:rPr>
      </w:pPr>
      <w:r w:rsidRPr="00837729">
        <w:rPr>
          <w:rFonts w:cstheme="minorHAnsi"/>
        </w:rPr>
        <w:t xml:space="preserve">Een focus </w:t>
      </w:r>
      <w:r w:rsidR="00C57AC2">
        <w:rPr>
          <w:rFonts w:cstheme="minorHAnsi"/>
        </w:rPr>
        <w:t xml:space="preserve">op </w:t>
      </w:r>
      <w:r w:rsidR="00F31431">
        <w:rPr>
          <w:rFonts w:cstheme="minorHAnsi"/>
        </w:rPr>
        <w:t>de</w:t>
      </w:r>
      <w:r w:rsidRPr="00837729">
        <w:rPr>
          <w:rFonts w:cstheme="minorHAnsi"/>
        </w:rPr>
        <w:t xml:space="preserve"> tijdelijke werkloosheid</w:t>
      </w:r>
      <w:r w:rsidR="00C57AC2">
        <w:rPr>
          <w:rFonts w:cstheme="minorHAnsi"/>
        </w:rPr>
        <w:t xml:space="preserve"> vanaf 8 dagen per maand: </w:t>
      </w:r>
    </w:p>
    <w:p w14:paraId="54B5A3DC" w14:textId="111C5ABB" w:rsidR="0008285A" w:rsidRPr="00E87CAA" w:rsidRDefault="0008285A" w:rsidP="002C1980">
      <w:pPr>
        <w:pStyle w:val="Lijstalinea"/>
        <w:spacing w:after="0" w:line="240" w:lineRule="auto"/>
        <w:jc w:val="both"/>
        <w:rPr>
          <w:rFonts w:cstheme="minorHAnsi"/>
        </w:rPr>
      </w:pPr>
      <w:r w:rsidRPr="00C57AC2">
        <w:rPr>
          <w:rFonts w:cstheme="minorHAnsi"/>
        </w:rPr>
        <w:t>De duurtijd van de tijdelijke werkloosheid verschilt sterk van persoon tot persoon.</w:t>
      </w:r>
      <w:r w:rsidR="00663A7C">
        <w:rPr>
          <w:rFonts w:cstheme="minorHAnsi"/>
        </w:rPr>
        <w:t xml:space="preserve"> </w:t>
      </w:r>
      <w:r w:rsidRPr="00C57AC2">
        <w:rPr>
          <w:rFonts w:cstheme="minorHAnsi"/>
        </w:rPr>
        <w:t xml:space="preserve">De inspanningen van de VDAB moeten gaan naar deze personen die voor een lange tijd inactief zullen zijn (bv. vanaf 8 dagen per maand). </w:t>
      </w:r>
      <w:r w:rsidRPr="00E87CAA">
        <w:rPr>
          <w:rFonts w:cstheme="minorHAnsi"/>
        </w:rPr>
        <w:t xml:space="preserve">In een eerste generieke en kennismakende aanpak is een informerende brief of email nuttig, maar in een volgende fase benadrukken we de noodzaak van een meer gepersonaliseerde, sensibiliserende en stimulerende aanpak. Elke tijdelijk werkloze die na minstens 20 dagen automatisch wordt ingeschreven zou een persoonlijk gesprek moeten krijgen (al dan niet via </w:t>
      </w:r>
      <w:proofErr w:type="spellStart"/>
      <w:r w:rsidRPr="00E87CAA">
        <w:rPr>
          <w:rFonts w:cstheme="minorHAnsi"/>
        </w:rPr>
        <w:t>videocall</w:t>
      </w:r>
      <w:proofErr w:type="spellEnd"/>
      <w:r w:rsidRPr="00E87CAA">
        <w:rPr>
          <w:rFonts w:cstheme="minorHAnsi"/>
        </w:rPr>
        <w:t xml:space="preserve">). </w:t>
      </w:r>
    </w:p>
    <w:p w14:paraId="02E55A34" w14:textId="77777777" w:rsidR="0008285A" w:rsidRPr="00E87CAA" w:rsidRDefault="0008285A" w:rsidP="002C1980">
      <w:pPr>
        <w:spacing w:after="0" w:line="240" w:lineRule="auto"/>
        <w:jc w:val="both"/>
        <w:rPr>
          <w:rFonts w:cstheme="minorHAnsi"/>
        </w:rPr>
      </w:pPr>
    </w:p>
    <w:p w14:paraId="68EF0055" w14:textId="10D190AA" w:rsidR="00F967DF" w:rsidRDefault="00BE5BB7" w:rsidP="002C1980">
      <w:pPr>
        <w:pStyle w:val="Lijstalinea"/>
        <w:numPr>
          <w:ilvl w:val="0"/>
          <w:numId w:val="6"/>
        </w:numPr>
        <w:spacing w:after="0" w:line="240" w:lineRule="auto"/>
        <w:jc w:val="both"/>
        <w:rPr>
          <w:rFonts w:cstheme="minorHAnsi"/>
        </w:rPr>
      </w:pPr>
      <w:r>
        <w:rPr>
          <w:rFonts w:cstheme="minorHAnsi"/>
        </w:rPr>
        <w:t>Een c</w:t>
      </w:r>
      <w:r w:rsidR="0008285A" w:rsidRPr="00E87CAA">
        <w:rPr>
          <w:rFonts w:cstheme="minorHAnsi"/>
        </w:rPr>
        <w:t>ompetentiecheck voor iedereen die minstens 2 maand tijdelijk werkloos is</w:t>
      </w:r>
      <w:r w:rsidR="00E87CAA">
        <w:rPr>
          <w:rFonts w:cstheme="minorHAnsi"/>
        </w:rPr>
        <w:t xml:space="preserve">: </w:t>
      </w:r>
    </w:p>
    <w:p w14:paraId="7A14E03D" w14:textId="7B86220E" w:rsidR="0008285A" w:rsidRDefault="0008285A" w:rsidP="002C1980">
      <w:pPr>
        <w:pStyle w:val="Lijstalinea"/>
        <w:spacing w:after="0" w:line="240" w:lineRule="auto"/>
        <w:jc w:val="both"/>
        <w:rPr>
          <w:rFonts w:cstheme="minorHAnsi"/>
        </w:rPr>
      </w:pPr>
      <w:r w:rsidRPr="00E87CAA">
        <w:rPr>
          <w:rFonts w:cstheme="minorHAnsi"/>
        </w:rPr>
        <w:t xml:space="preserve">Het </w:t>
      </w:r>
      <w:proofErr w:type="spellStart"/>
      <w:r w:rsidRPr="00E87CAA">
        <w:rPr>
          <w:rFonts w:cstheme="minorHAnsi"/>
        </w:rPr>
        <w:t>expertenadvies</w:t>
      </w:r>
      <w:proofErr w:type="spellEnd"/>
      <w:r w:rsidRPr="00E87CAA">
        <w:rPr>
          <w:rFonts w:cstheme="minorHAnsi"/>
        </w:rPr>
        <w:t xml:space="preserve"> in kader van het relancecomité stelt het instrument van competentiecheck voor. In principe zou iedereen na 2 maand tijdelijke werkloosheid zo’n </w:t>
      </w:r>
      <w:r w:rsidR="0026184D">
        <w:rPr>
          <w:rFonts w:cstheme="minorHAnsi"/>
        </w:rPr>
        <w:t>competentie</w:t>
      </w:r>
      <w:r w:rsidRPr="00E87CAA">
        <w:rPr>
          <w:rFonts w:cstheme="minorHAnsi"/>
        </w:rPr>
        <w:t xml:space="preserve">check moeten ondergaan. </w:t>
      </w:r>
    </w:p>
    <w:p w14:paraId="7A42D153" w14:textId="77777777" w:rsidR="00B14577" w:rsidRPr="00B14577" w:rsidRDefault="00B14577" w:rsidP="002C1980">
      <w:pPr>
        <w:pStyle w:val="Lijstalinea"/>
        <w:spacing w:after="0" w:line="240" w:lineRule="auto"/>
        <w:rPr>
          <w:rFonts w:cstheme="minorHAnsi"/>
        </w:rPr>
      </w:pPr>
    </w:p>
    <w:p w14:paraId="143F2290" w14:textId="43AD9B68" w:rsidR="00BF1F94" w:rsidRPr="00BF1F94" w:rsidRDefault="00B14577" w:rsidP="002C1980">
      <w:pPr>
        <w:pStyle w:val="Lijstalinea"/>
        <w:numPr>
          <w:ilvl w:val="0"/>
          <w:numId w:val="6"/>
        </w:numPr>
        <w:spacing w:after="0" w:line="240" w:lineRule="auto"/>
        <w:jc w:val="both"/>
        <w:rPr>
          <w:rFonts w:cstheme="minorHAnsi"/>
          <w:b/>
          <w:bCs/>
        </w:rPr>
      </w:pPr>
      <w:r w:rsidRPr="00B14577">
        <w:rPr>
          <w:rFonts w:cstheme="minorHAnsi"/>
        </w:rPr>
        <w:t>Een opleidings</w:t>
      </w:r>
      <w:r w:rsidR="00BF1F94">
        <w:rPr>
          <w:rFonts w:cstheme="minorHAnsi"/>
        </w:rPr>
        <w:t>- en begeleidings</w:t>
      </w:r>
      <w:r w:rsidRPr="00B14577">
        <w:rPr>
          <w:rFonts w:cstheme="minorHAnsi"/>
        </w:rPr>
        <w:t>aanbod op maat na maximaal 2</w:t>
      </w:r>
      <w:r w:rsidR="0059693D">
        <w:rPr>
          <w:rFonts w:cstheme="minorHAnsi"/>
        </w:rPr>
        <w:t>,5</w:t>
      </w:r>
      <w:r w:rsidRPr="00B14577">
        <w:rPr>
          <w:rFonts w:cstheme="minorHAnsi"/>
        </w:rPr>
        <w:t xml:space="preserve"> maanden tijdelijke werkloosheid: </w:t>
      </w:r>
    </w:p>
    <w:p w14:paraId="725256BA" w14:textId="5A2C4C52" w:rsidR="00B14577" w:rsidRPr="00BC2AA9" w:rsidRDefault="00B14577" w:rsidP="002C1980">
      <w:pPr>
        <w:pStyle w:val="Lijstalinea"/>
        <w:spacing w:after="0" w:line="240" w:lineRule="auto"/>
        <w:jc w:val="both"/>
        <w:rPr>
          <w:rFonts w:cstheme="minorHAnsi"/>
        </w:rPr>
      </w:pPr>
      <w:r w:rsidRPr="00B14577">
        <w:rPr>
          <w:rFonts w:cstheme="minorHAnsi"/>
        </w:rPr>
        <w:t xml:space="preserve">De tijdelijke werkloosheid moet in de eerste plaats competentieversterkend en activerend zijn. De competentiecheck </w:t>
      </w:r>
      <w:r w:rsidR="00F37A49" w:rsidRPr="00E87CAA">
        <w:rPr>
          <w:rFonts w:cstheme="minorHAnsi"/>
        </w:rPr>
        <w:t>vormt de basis voor een aangepast aanbod op maat. Dat kan gaan over opleiding</w:t>
      </w:r>
      <w:r w:rsidR="00BC2AA9">
        <w:rPr>
          <w:rFonts w:cstheme="minorHAnsi"/>
        </w:rPr>
        <w:t>, begeleiding</w:t>
      </w:r>
      <w:r w:rsidR="00F37A49" w:rsidRPr="00E87CAA">
        <w:rPr>
          <w:rFonts w:cstheme="minorHAnsi"/>
        </w:rPr>
        <w:t xml:space="preserve"> maar ook over tijdelijk werk elders. </w:t>
      </w:r>
      <w:r w:rsidRPr="00BC2AA9">
        <w:rPr>
          <w:rFonts w:cstheme="minorHAnsi"/>
        </w:rPr>
        <w:t>In deze context moet een flexibel en wendbaar opleidings</w:t>
      </w:r>
      <w:r w:rsidR="00BC2AA9">
        <w:rPr>
          <w:rFonts w:cstheme="minorHAnsi"/>
        </w:rPr>
        <w:t>- en begeleidings</w:t>
      </w:r>
      <w:r w:rsidRPr="00BC2AA9">
        <w:rPr>
          <w:rFonts w:cstheme="minorHAnsi"/>
        </w:rPr>
        <w:t xml:space="preserve">aanbod worden uitgewerkt dat inspeelt op de specifieke situatie van de tijdelijke werkloosheid. </w:t>
      </w:r>
    </w:p>
    <w:p w14:paraId="7FDF4547" w14:textId="77777777" w:rsidR="00F22FF4" w:rsidRPr="00F22FF4" w:rsidRDefault="00F22FF4" w:rsidP="002C1980">
      <w:pPr>
        <w:pStyle w:val="Lijstalinea"/>
        <w:spacing w:after="0" w:line="240" w:lineRule="auto"/>
        <w:rPr>
          <w:rFonts w:cstheme="minorHAnsi"/>
        </w:rPr>
      </w:pPr>
    </w:p>
    <w:p w14:paraId="477A445E" w14:textId="22C28BC6" w:rsidR="00BE660E" w:rsidRDefault="00BE5BB7" w:rsidP="002C1980">
      <w:pPr>
        <w:pStyle w:val="Lijstalinea"/>
        <w:numPr>
          <w:ilvl w:val="0"/>
          <w:numId w:val="6"/>
        </w:numPr>
        <w:spacing w:after="0" w:line="240" w:lineRule="auto"/>
        <w:jc w:val="both"/>
        <w:rPr>
          <w:rFonts w:cstheme="minorHAnsi"/>
        </w:rPr>
      </w:pPr>
      <w:r>
        <w:rPr>
          <w:rFonts w:cstheme="minorHAnsi"/>
        </w:rPr>
        <w:t>Een integrale</w:t>
      </w:r>
      <w:r w:rsidR="007C6108" w:rsidRPr="00141BCF">
        <w:rPr>
          <w:rFonts w:cstheme="minorHAnsi"/>
        </w:rPr>
        <w:t xml:space="preserve"> databank om de matching tussen tijdelijk werklozen en </w:t>
      </w:r>
      <w:r w:rsidR="00E02AB2" w:rsidRPr="00141BCF">
        <w:rPr>
          <w:rFonts w:cstheme="minorHAnsi"/>
        </w:rPr>
        <w:t xml:space="preserve">sectoren met tekort aan werkkrachten te koppelen: </w:t>
      </w:r>
    </w:p>
    <w:p w14:paraId="30B4D79A" w14:textId="19C8AA4B" w:rsidR="000033C0" w:rsidRDefault="00BE660E" w:rsidP="002C1980">
      <w:pPr>
        <w:pStyle w:val="Lijstalinea"/>
        <w:spacing w:after="0" w:line="240" w:lineRule="auto"/>
        <w:jc w:val="both"/>
        <w:rPr>
          <w:rFonts w:cstheme="minorHAnsi"/>
        </w:rPr>
      </w:pPr>
      <w:r>
        <w:rPr>
          <w:rFonts w:cstheme="minorHAnsi"/>
        </w:rPr>
        <w:t>In</w:t>
      </w:r>
      <w:r w:rsidR="00E02AB2" w:rsidRPr="00141BCF">
        <w:rPr>
          <w:rFonts w:cstheme="minorHAnsi"/>
        </w:rPr>
        <w:t xml:space="preserve"> opvolging van de initiatieven </w:t>
      </w:r>
      <w:r w:rsidR="00E02AB2" w:rsidRPr="00141BCF">
        <w:rPr>
          <w:szCs w:val="20"/>
        </w:rPr>
        <w:t>‘</w:t>
      </w:r>
      <w:r w:rsidR="00E02AB2" w:rsidRPr="00141BCF">
        <w:rPr>
          <w:i/>
          <w:iCs/>
          <w:szCs w:val="20"/>
        </w:rPr>
        <w:t>help de oogst’</w:t>
      </w:r>
      <w:r w:rsidR="009B7FC8">
        <w:rPr>
          <w:szCs w:val="20"/>
        </w:rPr>
        <w:t>,</w:t>
      </w:r>
      <w:r w:rsidR="00E02AB2" w:rsidRPr="00141BCF">
        <w:rPr>
          <w:szCs w:val="20"/>
        </w:rPr>
        <w:t xml:space="preserve"> ‘</w:t>
      </w:r>
      <w:r w:rsidR="00E02AB2" w:rsidRPr="00141BCF">
        <w:rPr>
          <w:i/>
          <w:iCs/>
          <w:szCs w:val="20"/>
        </w:rPr>
        <w:t>help de helpers’</w:t>
      </w:r>
      <w:r w:rsidR="009B7FC8">
        <w:rPr>
          <w:i/>
          <w:iCs/>
          <w:szCs w:val="20"/>
        </w:rPr>
        <w:t xml:space="preserve"> </w:t>
      </w:r>
      <w:r w:rsidR="009B7FC8" w:rsidRPr="009B7FC8">
        <w:rPr>
          <w:szCs w:val="20"/>
        </w:rPr>
        <w:t>en</w:t>
      </w:r>
      <w:r w:rsidR="009B7FC8">
        <w:rPr>
          <w:i/>
          <w:iCs/>
          <w:szCs w:val="20"/>
        </w:rPr>
        <w:t xml:space="preserve"> ‘help in de zorg’</w:t>
      </w:r>
      <w:r w:rsidR="00E02AB2" w:rsidRPr="00141BCF">
        <w:rPr>
          <w:rFonts w:cstheme="minorHAnsi"/>
        </w:rPr>
        <w:t xml:space="preserve"> </w:t>
      </w:r>
      <w:r>
        <w:rPr>
          <w:rFonts w:cstheme="minorHAnsi"/>
        </w:rPr>
        <w:t xml:space="preserve">moet </w:t>
      </w:r>
      <w:r w:rsidR="0008285A" w:rsidRPr="00141BCF">
        <w:rPr>
          <w:rFonts w:cstheme="minorHAnsi"/>
        </w:rPr>
        <w:t xml:space="preserve">een laagdrempelig en gebruiksvriendelijk systeem </w:t>
      </w:r>
      <w:r>
        <w:rPr>
          <w:rFonts w:cstheme="minorHAnsi"/>
        </w:rPr>
        <w:t>worden</w:t>
      </w:r>
      <w:r w:rsidR="0008285A" w:rsidRPr="00141BCF">
        <w:rPr>
          <w:rFonts w:cstheme="minorHAnsi"/>
        </w:rPr>
        <w:t xml:space="preserve"> ontwikkel</w:t>
      </w:r>
      <w:r>
        <w:rPr>
          <w:rFonts w:cstheme="minorHAnsi"/>
        </w:rPr>
        <w:t>d</w:t>
      </w:r>
      <w:r w:rsidR="0008285A" w:rsidRPr="00141BCF">
        <w:rPr>
          <w:rFonts w:cstheme="minorHAnsi"/>
        </w:rPr>
        <w:t xml:space="preserve"> om de tijdelijk werklozen te koppelen aan vacatures bij andere ondernemingen. Cruciaal bij de matching tussen vraag en aanbod is de focus op competenties, ervaring en vaardigheden.</w:t>
      </w:r>
    </w:p>
    <w:p w14:paraId="33FB7793" w14:textId="365996C2" w:rsidR="0008285A" w:rsidRPr="00141BCF" w:rsidRDefault="000033C0" w:rsidP="002C1980">
      <w:pPr>
        <w:pStyle w:val="Lijstalinea"/>
        <w:spacing w:after="0" w:line="240" w:lineRule="auto"/>
        <w:jc w:val="both"/>
        <w:rPr>
          <w:rFonts w:cstheme="minorHAnsi"/>
        </w:rPr>
      </w:pPr>
      <w:r>
        <w:rPr>
          <w:rFonts w:cstheme="minorHAnsi"/>
        </w:rPr>
        <w:t xml:space="preserve">In deze context is het belangrijk dat de drempels worden afgebouwd </w:t>
      </w:r>
      <w:r w:rsidR="006D3C37">
        <w:rPr>
          <w:rFonts w:cstheme="minorHAnsi"/>
        </w:rPr>
        <w:t xml:space="preserve">voor de </w:t>
      </w:r>
      <w:r w:rsidR="006C01CB">
        <w:rPr>
          <w:rFonts w:cstheme="minorHAnsi"/>
        </w:rPr>
        <w:t xml:space="preserve">(mogelijke) </w:t>
      </w:r>
      <w:r w:rsidR="006D3C37">
        <w:rPr>
          <w:rFonts w:cstheme="minorHAnsi"/>
        </w:rPr>
        <w:t xml:space="preserve">tijdelijk werklozen </w:t>
      </w:r>
      <w:r>
        <w:rPr>
          <w:rFonts w:cstheme="minorHAnsi"/>
        </w:rPr>
        <w:t xml:space="preserve">om </w:t>
      </w:r>
      <w:r w:rsidR="006C01CB">
        <w:rPr>
          <w:rFonts w:cstheme="minorHAnsi"/>
        </w:rPr>
        <w:t xml:space="preserve">tijdelijk </w:t>
      </w:r>
      <w:r>
        <w:rPr>
          <w:rFonts w:cstheme="minorHAnsi"/>
        </w:rPr>
        <w:t xml:space="preserve">bij </w:t>
      </w:r>
      <w:r w:rsidR="000B105D">
        <w:rPr>
          <w:rFonts w:cstheme="minorHAnsi"/>
        </w:rPr>
        <w:t>een andere werkgever aan de slag te gaan.</w:t>
      </w:r>
      <w:r w:rsidR="0008285A" w:rsidRPr="00141BCF">
        <w:rPr>
          <w:rFonts w:cstheme="minorHAnsi"/>
        </w:rPr>
        <w:t xml:space="preserve"> </w:t>
      </w:r>
    </w:p>
    <w:p w14:paraId="5127202D" w14:textId="2391709A" w:rsidR="0008285A" w:rsidRDefault="0008285A" w:rsidP="002C1980">
      <w:pPr>
        <w:pStyle w:val="Lijstalinea"/>
        <w:spacing w:after="0" w:line="240" w:lineRule="auto"/>
        <w:jc w:val="both"/>
        <w:rPr>
          <w:rFonts w:cstheme="minorHAnsi"/>
        </w:rPr>
      </w:pPr>
    </w:p>
    <w:p w14:paraId="1D998237" w14:textId="77777777" w:rsidR="00DB0810" w:rsidRPr="00140EF5" w:rsidRDefault="00DB0810" w:rsidP="002C1980">
      <w:pPr>
        <w:pStyle w:val="Lijstalinea"/>
        <w:spacing w:after="0" w:line="240" w:lineRule="auto"/>
        <w:jc w:val="both"/>
        <w:rPr>
          <w:rFonts w:cstheme="minorHAnsi"/>
        </w:rPr>
      </w:pPr>
    </w:p>
    <w:p w14:paraId="21B264AF" w14:textId="49EB9EEC" w:rsidR="00DB0810" w:rsidRPr="00DB0810" w:rsidRDefault="00033C97" w:rsidP="002C1980">
      <w:pPr>
        <w:spacing w:after="0" w:line="240" w:lineRule="auto"/>
        <w:rPr>
          <w:rFonts w:cstheme="minorHAnsi"/>
          <w:b/>
          <w:bCs/>
        </w:rPr>
      </w:pPr>
      <w:r>
        <w:rPr>
          <w:rFonts w:cstheme="minorHAnsi"/>
          <w:b/>
          <w:bCs/>
        </w:rPr>
        <w:t xml:space="preserve">De tijdelijke werkloosheid fundamenteel </w:t>
      </w:r>
      <w:r w:rsidR="00E34AF4">
        <w:rPr>
          <w:rFonts w:cstheme="minorHAnsi"/>
          <w:b/>
          <w:bCs/>
        </w:rPr>
        <w:t>veranderen</w:t>
      </w:r>
    </w:p>
    <w:p w14:paraId="3B56EC71" w14:textId="77777777" w:rsidR="00272748" w:rsidRPr="00272748" w:rsidRDefault="00272748" w:rsidP="002C1980">
      <w:pPr>
        <w:spacing w:after="0" w:line="240" w:lineRule="auto"/>
        <w:rPr>
          <w:rFonts w:cstheme="minorHAnsi"/>
        </w:rPr>
      </w:pPr>
    </w:p>
    <w:p w14:paraId="798C15DA" w14:textId="77777777" w:rsidR="00D749F6" w:rsidRDefault="00272748" w:rsidP="002C1980">
      <w:pPr>
        <w:spacing w:after="0" w:line="240" w:lineRule="auto"/>
        <w:rPr>
          <w:rFonts w:cstheme="minorHAnsi"/>
        </w:rPr>
      </w:pPr>
      <w:r w:rsidRPr="00272748">
        <w:rPr>
          <w:rFonts w:cstheme="minorHAnsi"/>
        </w:rPr>
        <w:t xml:space="preserve">Vlaanderen kan dan wel maatregelen nemen om zinvol aan de slag te gaan met de tijdelijk werklozen, eigenlijk zit er een fundamentele constructiefout in het systeem waardoor de respons te laag blijft. </w:t>
      </w:r>
      <w:r w:rsidR="006646A4">
        <w:rPr>
          <w:rFonts w:cstheme="minorHAnsi"/>
        </w:rPr>
        <w:t>VDAB kan initiatieven nemen</w:t>
      </w:r>
      <w:r w:rsidR="00025662">
        <w:rPr>
          <w:rFonts w:cstheme="minorHAnsi"/>
        </w:rPr>
        <w:t xml:space="preserve">, maar deze zijn afhankelijk van de </w:t>
      </w:r>
      <w:r w:rsidR="008E1DA8">
        <w:rPr>
          <w:rFonts w:cstheme="minorHAnsi"/>
        </w:rPr>
        <w:t xml:space="preserve">goede wil van de tijdelijk werklozen. Bovendien </w:t>
      </w:r>
      <w:r w:rsidR="00CA2202">
        <w:rPr>
          <w:rFonts w:cstheme="minorHAnsi"/>
        </w:rPr>
        <w:t xml:space="preserve">verdwijnen tal van tijdelijk werklozen uit het vizier van de werkgever. </w:t>
      </w:r>
      <w:r w:rsidRPr="00272748">
        <w:rPr>
          <w:rFonts w:cstheme="minorHAnsi"/>
        </w:rPr>
        <w:t>Daarom moeten we het systeem van de tijdelijke werkloosheid grondig hervormen</w:t>
      </w:r>
      <w:r w:rsidR="007F7206">
        <w:rPr>
          <w:rFonts w:cstheme="minorHAnsi"/>
        </w:rPr>
        <w:t xml:space="preserve">. </w:t>
      </w:r>
    </w:p>
    <w:p w14:paraId="43F80064" w14:textId="77777777" w:rsidR="00D749F6" w:rsidRDefault="00D749F6" w:rsidP="002C1980">
      <w:pPr>
        <w:spacing w:after="0" w:line="240" w:lineRule="auto"/>
        <w:rPr>
          <w:rFonts w:cstheme="minorHAnsi"/>
        </w:rPr>
      </w:pPr>
    </w:p>
    <w:p w14:paraId="43594AEE" w14:textId="473039C5" w:rsidR="00D749F6" w:rsidRDefault="00D749F6" w:rsidP="002C1980">
      <w:pPr>
        <w:spacing w:after="0" w:line="240" w:lineRule="auto"/>
        <w:rPr>
          <w:rFonts w:cstheme="minorHAnsi"/>
          <w:color w:val="262626"/>
          <w:lang w:eastAsia="nl-BE"/>
        </w:rPr>
      </w:pPr>
      <w:r>
        <w:rPr>
          <w:rFonts w:cstheme="minorHAnsi"/>
          <w:color w:val="262626"/>
          <w:lang w:eastAsia="nl-BE"/>
        </w:rPr>
        <w:t xml:space="preserve">In deze context verwijzen we naar </w:t>
      </w:r>
      <w:r w:rsidRPr="006B7ED8">
        <w:rPr>
          <w:rFonts w:cstheme="minorHAnsi"/>
          <w:color w:val="262626"/>
          <w:lang w:eastAsia="nl-BE"/>
        </w:rPr>
        <w:t>het federaal regeerakkoord van 30 september 2020 dat stelt: “</w:t>
      </w:r>
      <w:r w:rsidRPr="001170D3">
        <w:rPr>
          <w:rFonts w:cstheme="minorHAnsi"/>
          <w:i/>
          <w:iCs/>
          <w:color w:val="262626"/>
          <w:lang w:eastAsia="nl-BE"/>
        </w:rPr>
        <w:t xml:space="preserve">Om tegemoet te komen aan de specifieke noden en dynamieken in de verschillende gebieden van het land kan de federale overheid gebruik maken van de mogelijkheid om haar bevoegdheden op asymmetrische wijze uit te oefenen naar gelang het betrokken gewest, betrokken gemeenschap of </w:t>
      </w:r>
      <w:proofErr w:type="spellStart"/>
      <w:r w:rsidRPr="001170D3">
        <w:rPr>
          <w:rFonts w:cstheme="minorHAnsi"/>
          <w:i/>
          <w:iCs/>
          <w:color w:val="262626"/>
          <w:lang w:eastAsia="nl-BE"/>
        </w:rPr>
        <w:t>subregio</w:t>
      </w:r>
      <w:proofErr w:type="spellEnd"/>
      <w:r w:rsidRPr="001170D3">
        <w:rPr>
          <w:rFonts w:cstheme="minorHAnsi"/>
          <w:i/>
          <w:iCs/>
          <w:color w:val="262626"/>
          <w:lang w:eastAsia="nl-BE"/>
        </w:rPr>
        <w:t xml:space="preserve"> waarop het betrekking heeft (“</w:t>
      </w:r>
      <w:proofErr w:type="spellStart"/>
      <w:r w:rsidRPr="001170D3">
        <w:rPr>
          <w:rFonts w:cstheme="minorHAnsi"/>
          <w:i/>
          <w:iCs/>
          <w:color w:val="262626"/>
          <w:lang w:eastAsia="nl-BE"/>
        </w:rPr>
        <w:t>place</w:t>
      </w:r>
      <w:proofErr w:type="spellEnd"/>
      <w:r w:rsidRPr="001170D3">
        <w:rPr>
          <w:rFonts w:cstheme="minorHAnsi"/>
          <w:i/>
          <w:iCs/>
          <w:color w:val="262626"/>
          <w:lang w:eastAsia="nl-BE"/>
        </w:rPr>
        <w:t xml:space="preserve"> </w:t>
      </w:r>
      <w:proofErr w:type="spellStart"/>
      <w:r w:rsidRPr="001170D3">
        <w:rPr>
          <w:rFonts w:cstheme="minorHAnsi"/>
          <w:i/>
          <w:iCs/>
          <w:color w:val="262626"/>
          <w:lang w:eastAsia="nl-BE"/>
        </w:rPr>
        <w:t>based</w:t>
      </w:r>
      <w:proofErr w:type="spellEnd"/>
      <w:r w:rsidRPr="001170D3">
        <w:rPr>
          <w:rFonts w:cstheme="minorHAnsi"/>
          <w:i/>
          <w:iCs/>
          <w:color w:val="262626"/>
          <w:lang w:eastAsia="nl-BE"/>
        </w:rPr>
        <w:t xml:space="preserve"> </w:t>
      </w:r>
      <w:proofErr w:type="spellStart"/>
      <w:r w:rsidRPr="001170D3">
        <w:rPr>
          <w:rFonts w:cstheme="minorHAnsi"/>
          <w:i/>
          <w:iCs/>
          <w:color w:val="262626"/>
          <w:lang w:eastAsia="nl-BE"/>
        </w:rPr>
        <w:t>policies</w:t>
      </w:r>
      <w:proofErr w:type="spellEnd"/>
      <w:r w:rsidRPr="001170D3">
        <w:rPr>
          <w:rFonts w:cstheme="minorHAnsi"/>
          <w:i/>
          <w:iCs/>
          <w:color w:val="262626"/>
          <w:lang w:eastAsia="nl-BE"/>
        </w:rPr>
        <w:t xml:space="preserve">”). Dit gebeurt met respect voor de principes van gelijkheid en </w:t>
      </w:r>
      <w:proofErr w:type="spellStart"/>
      <w:r w:rsidRPr="001170D3">
        <w:rPr>
          <w:rFonts w:cstheme="minorHAnsi"/>
          <w:i/>
          <w:iCs/>
          <w:color w:val="262626"/>
          <w:lang w:eastAsia="nl-BE"/>
        </w:rPr>
        <w:t>nondiscriminatie</w:t>
      </w:r>
      <w:proofErr w:type="spellEnd"/>
      <w:r w:rsidRPr="001170D3">
        <w:rPr>
          <w:rFonts w:cstheme="minorHAnsi"/>
          <w:i/>
          <w:iCs/>
          <w:color w:val="262626"/>
          <w:lang w:eastAsia="nl-BE"/>
        </w:rPr>
        <w:t>. Op die manier zou de federale overheid haar beleid kunnen afstemmen op het beleid van de gemeenschappen en de gewesten wanneer het gaat om bepaalde gedeelde bevoegdheden, zoals op het vlak van werkgelegenheid en gezondheidszorg</w:t>
      </w:r>
      <w:r w:rsidRPr="006B7ED8">
        <w:rPr>
          <w:rFonts w:cstheme="minorHAnsi"/>
          <w:color w:val="262626"/>
          <w:lang w:eastAsia="nl-BE"/>
        </w:rPr>
        <w:t>”</w:t>
      </w:r>
      <w:r>
        <w:rPr>
          <w:rFonts w:cstheme="minorHAnsi"/>
          <w:color w:val="262626"/>
          <w:lang w:eastAsia="nl-BE"/>
        </w:rPr>
        <w:t>.</w:t>
      </w:r>
      <w:r w:rsidR="00FC55EC">
        <w:rPr>
          <w:rStyle w:val="Voetnootmarkering"/>
          <w:rFonts w:cstheme="minorHAnsi"/>
          <w:color w:val="262626"/>
          <w:lang w:eastAsia="nl-BE"/>
        </w:rPr>
        <w:footnoteReference w:id="17"/>
      </w:r>
      <w:r w:rsidR="00FE5ED4">
        <w:rPr>
          <w:rFonts w:cstheme="minorHAnsi"/>
          <w:color w:val="262626"/>
          <w:lang w:eastAsia="nl-BE"/>
        </w:rPr>
        <w:t xml:space="preserve"> In deze context kan de Vlaamse regering in overleg gaan met de federale regering om </w:t>
      </w:r>
      <w:r w:rsidR="001E4187">
        <w:rPr>
          <w:rFonts w:cstheme="minorHAnsi"/>
          <w:color w:val="262626"/>
          <w:lang w:eastAsia="nl-BE"/>
        </w:rPr>
        <w:t>het instrument van de tijdelijke werkloosheid te hervormen.</w:t>
      </w:r>
    </w:p>
    <w:p w14:paraId="0AB7AC4A" w14:textId="77777777" w:rsidR="00D749F6" w:rsidRDefault="00D749F6" w:rsidP="002C1980">
      <w:pPr>
        <w:spacing w:after="0" w:line="240" w:lineRule="auto"/>
        <w:rPr>
          <w:rFonts w:cstheme="minorHAnsi"/>
        </w:rPr>
      </w:pPr>
    </w:p>
    <w:p w14:paraId="0CD101A2" w14:textId="52F33493" w:rsidR="00747F03" w:rsidRPr="00D749F6" w:rsidRDefault="007F7206" w:rsidP="002C1980">
      <w:pPr>
        <w:spacing w:after="0" w:line="240" w:lineRule="auto"/>
        <w:rPr>
          <w:rFonts w:cstheme="minorHAnsi"/>
        </w:rPr>
      </w:pPr>
      <w:r>
        <w:rPr>
          <w:rFonts w:cstheme="minorHAnsi"/>
        </w:rPr>
        <w:t>H</w:t>
      </w:r>
      <w:r w:rsidR="005168DA" w:rsidRPr="009C6211">
        <w:rPr>
          <w:rFonts w:cstheme="minorHAnsi"/>
          <w:color w:val="262626"/>
          <w:lang w:eastAsia="nl-BE"/>
        </w:rPr>
        <w:t xml:space="preserve">et Nederlands model van de </w:t>
      </w:r>
      <w:r w:rsidR="005168DA" w:rsidRPr="004C43F1">
        <w:rPr>
          <w:rFonts w:cstheme="minorHAnsi"/>
          <w:i/>
          <w:iCs/>
          <w:color w:val="262626"/>
          <w:lang w:eastAsia="nl-BE"/>
        </w:rPr>
        <w:t>Tijdelijke Noodmaatregel Overbrugging voor Werkgelegenheid (NOW)</w:t>
      </w:r>
      <w:r w:rsidR="00FB50E9">
        <w:rPr>
          <w:rStyle w:val="Voetnootmarkering"/>
          <w:rFonts w:cstheme="minorHAnsi"/>
          <w:i/>
          <w:iCs/>
          <w:color w:val="262626"/>
          <w:lang w:eastAsia="nl-BE"/>
        </w:rPr>
        <w:footnoteReference w:id="18"/>
      </w:r>
      <w:r w:rsidR="009C6211" w:rsidRPr="004C43F1">
        <w:rPr>
          <w:rFonts w:cstheme="minorHAnsi"/>
          <w:i/>
          <w:iCs/>
          <w:color w:val="262626"/>
          <w:lang w:eastAsia="nl-BE"/>
        </w:rPr>
        <w:t xml:space="preserve"> </w:t>
      </w:r>
      <w:r>
        <w:rPr>
          <w:rFonts w:cstheme="minorHAnsi"/>
          <w:color w:val="262626"/>
          <w:lang w:eastAsia="nl-BE"/>
        </w:rPr>
        <w:t xml:space="preserve">kan daarvoor </w:t>
      </w:r>
      <w:r w:rsidR="009C6211">
        <w:rPr>
          <w:rFonts w:cstheme="minorHAnsi"/>
          <w:color w:val="262626"/>
          <w:lang w:eastAsia="nl-BE"/>
        </w:rPr>
        <w:t xml:space="preserve">inspirerend zijn. </w:t>
      </w:r>
      <w:r w:rsidR="00747F03" w:rsidRPr="00AD1150">
        <w:rPr>
          <w:rFonts w:cstheme="minorHAnsi"/>
          <w:color w:val="262626"/>
          <w:lang w:eastAsia="nl-BE"/>
        </w:rPr>
        <w:t>Alle Nederlandse werkgevers die een omzetverlies hebben van ten minste 20 procent kunnen een beroep doen op een loonsubsidie van maximaal 80 procent van de loonsom. Dat geeft de mogelijkheid om werknemers verder volledig door te betalen.</w:t>
      </w:r>
      <w:r w:rsidR="00747F03">
        <w:rPr>
          <w:rFonts w:cstheme="minorHAnsi"/>
          <w:color w:val="262626"/>
          <w:lang w:eastAsia="nl-BE"/>
        </w:rPr>
        <w:t xml:space="preserve"> </w:t>
      </w:r>
      <w:r w:rsidR="00747F03" w:rsidRPr="00AD1150">
        <w:rPr>
          <w:rFonts w:cstheme="minorHAnsi"/>
          <w:color w:val="262626"/>
          <w:lang w:eastAsia="nl-BE"/>
        </w:rPr>
        <w:t>De hoogte van de loonsubsidie is afhankelijk van het omzetverlies. Bij 100 procent omzetverlies ontvangt de werkgever 80 procent van de loonsom. Bedraagt het omzetverlies 20 procent is, dan is de loonsubsidie 16 procent van de loonsom (namelijk 20 procent van een maximale loonsubsidie van 80%). NOW3 werkt bovendien met drie tijdsvlakken van telkens drie maanden. In een eerste tijdsvlak moet het te verwachten omzetverlies minimaal 20 procent zijn, in een tweede tijdsvlak minimaal 30 procent.</w:t>
      </w:r>
    </w:p>
    <w:p w14:paraId="2F13AB6C" w14:textId="77777777" w:rsidR="007F7206" w:rsidRDefault="007F7206" w:rsidP="002C1980">
      <w:pPr>
        <w:spacing w:after="0" w:line="240" w:lineRule="auto"/>
        <w:rPr>
          <w:rFonts w:cstheme="minorHAnsi"/>
          <w:color w:val="262626"/>
          <w:lang w:eastAsia="nl-BE"/>
        </w:rPr>
      </w:pPr>
    </w:p>
    <w:p w14:paraId="493869FC" w14:textId="6BE4440E" w:rsidR="00747F03" w:rsidRPr="00AD1150" w:rsidRDefault="00747F03" w:rsidP="002C1980">
      <w:pPr>
        <w:spacing w:after="0" w:line="240" w:lineRule="auto"/>
        <w:rPr>
          <w:rFonts w:cstheme="minorHAnsi"/>
          <w:color w:val="262626"/>
          <w:lang w:eastAsia="nl-BE"/>
        </w:rPr>
      </w:pPr>
      <w:r w:rsidRPr="00AD1150">
        <w:rPr>
          <w:rFonts w:cstheme="minorHAnsi"/>
          <w:color w:val="262626"/>
          <w:lang w:eastAsia="nl-BE"/>
        </w:rPr>
        <w:t xml:space="preserve">De werkgevers hebben bovendien een inspanningsverplichting voor loopbaanontwikkeling, opleiding of begeleiden in de oriëntatie naar een nieuwe job. Tot slot is het in deze regeling mogelijk om </w:t>
      </w:r>
      <w:r>
        <w:rPr>
          <w:rFonts w:cstheme="minorHAnsi"/>
          <w:color w:val="262626"/>
          <w:lang w:eastAsia="nl-BE"/>
        </w:rPr>
        <w:t xml:space="preserve">de </w:t>
      </w:r>
      <w:r w:rsidRPr="00AD1150">
        <w:rPr>
          <w:rFonts w:cstheme="minorHAnsi"/>
          <w:color w:val="262626"/>
          <w:lang w:eastAsia="nl-BE"/>
        </w:rPr>
        <w:t>werk</w:t>
      </w:r>
      <w:r>
        <w:rPr>
          <w:rFonts w:cstheme="minorHAnsi"/>
          <w:color w:val="262626"/>
          <w:lang w:eastAsia="nl-BE"/>
        </w:rPr>
        <w:t>nemer</w:t>
      </w:r>
      <w:r w:rsidRPr="00AD1150">
        <w:rPr>
          <w:rFonts w:cstheme="minorHAnsi"/>
          <w:color w:val="262626"/>
          <w:lang w:eastAsia="nl-BE"/>
        </w:rPr>
        <w:t xml:space="preserve"> bij een andere werkgever uit te lenen. </w:t>
      </w:r>
    </w:p>
    <w:p w14:paraId="52D64744" w14:textId="77777777" w:rsidR="007F7206" w:rsidRDefault="007F7206" w:rsidP="002C1980">
      <w:pPr>
        <w:spacing w:after="0" w:line="240" w:lineRule="auto"/>
        <w:rPr>
          <w:rFonts w:cstheme="minorHAnsi"/>
          <w:color w:val="262626"/>
          <w:lang w:eastAsia="nl-BE"/>
        </w:rPr>
      </w:pPr>
    </w:p>
    <w:p w14:paraId="1446C2FD" w14:textId="20A41C16" w:rsidR="00747F03" w:rsidRPr="00AD1150" w:rsidRDefault="00747F03" w:rsidP="002C1980">
      <w:pPr>
        <w:spacing w:after="0" w:line="240" w:lineRule="auto"/>
        <w:rPr>
          <w:rFonts w:cstheme="minorHAnsi"/>
          <w:color w:val="262626"/>
          <w:lang w:eastAsia="nl-BE"/>
        </w:rPr>
      </w:pPr>
      <w:r w:rsidRPr="00AD1150">
        <w:rPr>
          <w:rFonts w:cstheme="minorHAnsi"/>
          <w:color w:val="262626"/>
          <w:lang w:eastAsia="nl-BE"/>
        </w:rPr>
        <w:t>Dat geeft mogelijkheden om de tijdelijke werkloosheid meer activerend en dynamisch in te zetten.</w:t>
      </w:r>
      <w:r>
        <w:rPr>
          <w:rFonts w:cstheme="minorHAnsi"/>
          <w:color w:val="262626"/>
          <w:lang w:eastAsia="nl-BE"/>
        </w:rPr>
        <w:t xml:space="preserve"> De werknemers blijven immers in het vizier van de werkgever. </w:t>
      </w:r>
      <w:r w:rsidRPr="00AD1150">
        <w:rPr>
          <w:rFonts w:cstheme="minorHAnsi"/>
          <w:color w:val="262626"/>
          <w:lang w:eastAsia="nl-BE"/>
        </w:rPr>
        <w:t xml:space="preserve">De werkgever heeft immers de verplichting en er </w:t>
      </w:r>
      <w:r>
        <w:rPr>
          <w:rFonts w:cstheme="minorHAnsi"/>
          <w:color w:val="262626"/>
          <w:lang w:eastAsia="nl-BE"/>
        </w:rPr>
        <w:t xml:space="preserve">bovendien </w:t>
      </w:r>
      <w:r w:rsidRPr="00AD1150">
        <w:rPr>
          <w:rFonts w:cstheme="minorHAnsi"/>
          <w:color w:val="262626"/>
          <w:lang w:eastAsia="nl-BE"/>
        </w:rPr>
        <w:t xml:space="preserve">alle belang bij om zijn werknemers toekomstgericht in te zetten. Na 2 maanden zou er </w:t>
      </w:r>
      <w:r>
        <w:rPr>
          <w:rFonts w:cstheme="minorHAnsi"/>
          <w:color w:val="262626"/>
          <w:lang w:eastAsia="nl-BE"/>
        </w:rPr>
        <w:t xml:space="preserve">in samenspraak met de </w:t>
      </w:r>
      <w:r w:rsidRPr="0097510C">
        <w:rPr>
          <w:rFonts w:cstheme="minorHAnsi"/>
          <w:color w:val="262626"/>
          <w:lang w:eastAsia="nl-BE"/>
        </w:rPr>
        <w:t>Gewestelijke diensten voor arbeidsbemiddeling</w:t>
      </w:r>
      <w:r w:rsidRPr="00AD1150">
        <w:rPr>
          <w:rFonts w:cstheme="minorHAnsi"/>
          <w:color w:val="262626"/>
          <w:lang w:eastAsia="nl-BE"/>
        </w:rPr>
        <w:t xml:space="preserve"> </w:t>
      </w:r>
      <w:r>
        <w:rPr>
          <w:rFonts w:cstheme="minorHAnsi"/>
          <w:color w:val="262626"/>
          <w:lang w:eastAsia="nl-BE"/>
        </w:rPr>
        <w:t xml:space="preserve">en beroepsopleiding </w:t>
      </w:r>
      <w:r w:rsidRPr="00AD1150">
        <w:rPr>
          <w:rFonts w:cstheme="minorHAnsi"/>
          <w:color w:val="262626"/>
          <w:lang w:eastAsia="nl-BE"/>
        </w:rPr>
        <w:t>systematisch een competentiecheck moeten gebeuren. D</w:t>
      </w:r>
      <w:r>
        <w:rPr>
          <w:rFonts w:cstheme="minorHAnsi"/>
          <w:color w:val="262626"/>
          <w:lang w:eastAsia="nl-BE"/>
        </w:rPr>
        <w:t>eze</w:t>
      </w:r>
      <w:r w:rsidRPr="00AD1150">
        <w:rPr>
          <w:rFonts w:cstheme="minorHAnsi"/>
          <w:color w:val="262626"/>
          <w:lang w:eastAsia="nl-BE"/>
        </w:rPr>
        <w:t xml:space="preserve"> </w:t>
      </w:r>
      <w:r>
        <w:rPr>
          <w:rFonts w:cstheme="minorHAnsi"/>
          <w:color w:val="262626"/>
          <w:lang w:eastAsia="nl-BE"/>
        </w:rPr>
        <w:t>competentie</w:t>
      </w:r>
      <w:r w:rsidRPr="00AD1150">
        <w:rPr>
          <w:rFonts w:cstheme="minorHAnsi"/>
          <w:color w:val="262626"/>
          <w:lang w:eastAsia="nl-BE"/>
        </w:rPr>
        <w:t>check vormt meteen de basis voor een aangepast opleidings- of werkaanbod op maat</w:t>
      </w:r>
      <w:r>
        <w:rPr>
          <w:rFonts w:cstheme="minorHAnsi"/>
          <w:color w:val="262626"/>
          <w:lang w:eastAsia="nl-BE"/>
        </w:rPr>
        <w:t>.</w:t>
      </w:r>
    </w:p>
    <w:p w14:paraId="5A446484" w14:textId="5EF02CD0" w:rsidR="00747F03" w:rsidRDefault="00747F03" w:rsidP="002C1980">
      <w:pPr>
        <w:spacing w:after="0" w:line="240" w:lineRule="auto"/>
        <w:rPr>
          <w:rFonts w:cstheme="minorHAnsi"/>
          <w:color w:val="262626"/>
          <w:lang w:eastAsia="nl-BE"/>
        </w:rPr>
      </w:pPr>
    </w:p>
    <w:p w14:paraId="5CF9D216" w14:textId="77777777" w:rsidR="006B7ED8" w:rsidRDefault="006B7ED8" w:rsidP="002C1980">
      <w:pPr>
        <w:spacing w:after="0" w:line="240" w:lineRule="auto"/>
        <w:rPr>
          <w:rFonts w:cstheme="minorHAnsi"/>
          <w:color w:val="262626"/>
          <w:lang w:eastAsia="nl-BE"/>
        </w:rPr>
      </w:pPr>
    </w:p>
    <w:p w14:paraId="18B8DCCC" w14:textId="7A6C3C99" w:rsidR="00A50D50" w:rsidRPr="00A50D50" w:rsidRDefault="00A50D50" w:rsidP="002C1980">
      <w:pPr>
        <w:spacing w:after="0" w:line="240" w:lineRule="auto"/>
        <w:rPr>
          <w:rFonts w:cstheme="minorHAnsi"/>
          <w:b/>
          <w:bCs/>
          <w:color w:val="262626"/>
          <w:lang w:eastAsia="nl-BE"/>
        </w:rPr>
      </w:pPr>
      <w:r w:rsidRPr="00A50D50">
        <w:rPr>
          <w:rFonts w:cstheme="minorHAnsi"/>
          <w:b/>
          <w:bCs/>
          <w:color w:val="262626"/>
          <w:lang w:eastAsia="nl-BE"/>
        </w:rPr>
        <w:t>Conclusie</w:t>
      </w:r>
    </w:p>
    <w:p w14:paraId="6FB72C61" w14:textId="06FD83CB" w:rsidR="00C70D7C" w:rsidRDefault="00C70D7C" w:rsidP="002C1980">
      <w:pPr>
        <w:spacing w:after="0" w:line="240" w:lineRule="auto"/>
        <w:rPr>
          <w:rFonts w:cstheme="minorHAnsi"/>
          <w:color w:val="262626"/>
          <w:lang w:eastAsia="nl-BE"/>
        </w:rPr>
      </w:pPr>
    </w:p>
    <w:p w14:paraId="4194DB00" w14:textId="7A494DB7" w:rsidR="00A65E9F" w:rsidRDefault="00E34AF4" w:rsidP="002C1980">
      <w:pPr>
        <w:spacing w:after="0" w:line="240" w:lineRule="auto"/>
        <w:jc w:val="both"/>
        <w:rPr>
          <w:rFonts w:cstheme="minorHAnsi"/>
        </w:rPr>
      </w:pPr>
      <w:r>
        <w:rPr>
          <w:rFonts w:cstheme="minorHAnsi"/>
        </w:rPr>
        <w:t xml:space="preserve">De ondertekenaars van deze conceptnota willen in de </w:t>
      </w:r>
      <w:r w:rsidRPr="00241424">
        <w:rPr>
          <w:rFonts w:cstheme="minorHAnsi"/>
        </w:rPr>
        <w:t>Commissie voor Economie, Werk, Sociale Economie, Wetenschap en Innovatie</w:t>
      </w:r>
      <w:r w:rsidRPr="001F5358">
        <w:rPr>
          <w:rFonts w:cstheme="minorHAnsi"/>
        </w:rPr>
        <w:t xml:space="preserve"> </w:t>
      </w:r>
      <w:r w:rsidR="00A65E9F">
        <w:rPr>
          <w:rFonts w:cstheme="minorHAnsi"/>
        </w:rPr>
        <w:t>aan de hand van hoorzittingen de aanpak van de tijdelijk werkzoekenden door de VDAB</w:t>
      </w:r>
      <w:r w:rsidR="00C25DB5">
        <w:rPr>
          <w:rFonts w:cstheme="minorHAnsi"/>
        </w:rPr>
        <w:t xml:space="preserve"> </w:t>
      </w:r>
      <w:r w:rsidR="00FC5A55">
        <w:rPr>
          <w:rFonts w:cstheme="minorHAnsi"/>
        </w:rPr>
        <w:t xml:space="preserve">en de partners </w:t>
      </w:r>
      <w:r w:rsidR="00045BCD">
        <w:rPr>
          <w:rFonts w:cstheme="minorHAnsi"/>
        </w:rPr>
        <w:t>analyseren</w:t>
      </w:r>
      <w:r w:rsidR="00BB25F6">
        <w:rPr>
          <w:rFonts w:cstheme="minorHAnsi"/>
        </w:rPr>
        <w:t xml:space="preserve"> met het oog op de doelmatigheid en de effectiviteit. </w:t>
      </w:r>
      <w:r w:rsidR="003749B7">
        <w:rPr>
          <w:rFonts w:cstheme="minorHAnsi"/>
        </w:rPr>
        <w:t xml:space="preserve">Dit moet het mogelijk maken om </w:t>
      </w:r>
      <w:r w:rsidR="00497614">
        <w:rPr>
          <w:rFonts w:cstheme="minorHAnsi"/>
        </w:rPr>
        <w:t xml:space="preserve">knelpunten op te lijsten en verbeterpunten </w:t>
      </w:r>
      <w:r w:rsidR="003E6655">
        <w:rPr>
          <w:rFonts w:cstheme="minorHAnsi"/>
        </w:rPr>
        <w:t xml:space="preserve">formuleren. </w:t>
      </w:r>
      <w:r w:rsidR="00983517">
        <w:rPr>
          <w:rFonts w:cstheme="minorHAnsi"/>
        </w:rPr>
        <w:t xml:space="preserve">In deze context willen we nagaan </w:t>
      </w:r>
      <w:r w:rsidR="004D3B47">
        <w:rPr>
          <w:rFonts w:cstheme="minorHAnsi"/>
        </w:rPr>
        <w:t xml:space="preserve">in welke mate het regelgevend werk kan bijdragen </w:t>
      </w:r>
      <w:r w:rsidR="00200990">
        <w:rPr>
          <w:rFonts w:cstheme="minorHAnsi"/>
        </w:rPr>
        <w:t xml:space="preserve">om </w:t>
      </w:r>
      <w:r w:rsidR="00983517">
        <w:rPr>
          <w:rFonts w:cstheme="minorHAnsi"/>
        </w:rPr>
        <w:t xml:space="preserve">de aanpak </w:t>
      </w:r>
      <w:r w:rsidR="00FC5A55">
        <w:rPr>
          <w:rFonts w:cstheme="minorHAnsi"/>
        </w:rPr>
        <w:t xml:space="preserve">van de tijdelijk werklozen </w:t>
      </w:r>
      <w:r w:rsidR="00200990">
        <w:rPr>
          <w:rFonts w:cstheme="minorHAnsi"/>
        </w:rPr>
        <w:t>te</w:t>
      </w:r>
      <w:r w:rsidR="004942DC">
        <w:rPr>
          <w:rFonts w:cstheme="minorHAnsi"/>
        </w:rPr>
        <w:t xml:space="preserve"> </w:t>
      </w:r>
      <w:r w:rsidR="00123ED4">
        <w:rPr>
          <w:rFonts w:cstheme="minorHAnsi"/>
        </w:rPr>
        <w:t>verscherp</w:t>
      </w:r>
      <w:r w:rsidR="00200990">
        <w:rPr>
          <w:rFonts w:cstheme="minorHAnsi"/>
        </w:rPr>
        <w:t>en</w:t>
      </w:r>
      <w:r w:rsidR="00123ED4">
        <w:rPr>
          <w:rFonts w:cstheme="minorHAnsi"/>
        </w:rPr>
        <w:t xml:space="preserve"> </w:t>
      </w:r>
      <w:r w:rsidR="00983517">
        <w:rPr>
          <w:rFonts w:cstheme="minorHAnsi"/>
        </w:rPr>
        <w:t xml:space="preserve">en </w:t>
      </w:r>
      <w:r w:rsidR="00017863">
        <w:rPr>
          <w:rFonts w:cstheme="minorHAnsi"/>
        </w:rPr>
        <w:t xml:space="preserve">hoe </w:t>
      </w:r>
      <w:r w:rsidR="00983517">
        <w:rPr>
          <w:rFonts w:cstheme="minorHAnsi"/>
        </w:rPr>
        <w:t xml:space="preserve">het instrument van de tijdelijke werkloosheid </w:t>
      </w:r>
      <w:r w:rsidR="00FC5A55">
        <w:rPr>
          <w:rFonts w:cstheme="minorHAnsi"/>
        </w:rPr>
        <w:t>meer activerend en sensibiliserend kan worden ingezet.</w:t>
      </w:r>
    </w:p>
    <w:p w14:paraId="1E1023A0" w14:textId="77777777" w:rsidR="00A65E9F" w:rsidRDefault="00A65E9F" w:rsidP="00E34AF4">
      <w:pPr>
        <w:spacing w:after="0" w:line="240" w:lineRule="auto"/>
        <w:jc w:val="both"/>
        <w:rPr>
          <w:rFonts w:cstheme="minorHAnsi"/>
        </w:rPr>
      </w:pPr>
    </w:p>
    <w:p w14:paraId="0F5303D2" w14:textId="77777777" w:rsidR="00A65E9F" w:rsidRDefault="00A65E9F" w:rsidP="00E34AF4">
      <w:pPr>
        <w:spacing w:after="0" w:line="240" w:lineRule="auto"/>
        <w:jc w:val="both"/>
        <w:rPr>
          <w:rFonts w:cstheme="minorHAnsi"/>
        </w:rPr>
      </w:pPr>
    </w:p>
    <w:p w14:paraId="46B5A49D" w14:textId="77777777" w:rsidR="00E34AF4" w:rsidRDefault="00E34AF4" w:rsidP="00A80A98">
      <w:pPr>
        <w:spacing w:after="0" w:line="240" w:lineRule="auto"/>
        <w:rPr>
          <w:rFonts w:cstheme="minorHAnsi"/>
          <w:color w:val="262626"/>
          <w:lang w:eastAsia="nl-BE"/>
        </w:rPr>
      </w:pPr>
    </w:p>
    <w:p w14:paraId="3B4ECE36" w14:textId="77777777" w:rsidR="001F5358" w:rsidRDefault="001F5358" w:rsidP="001F5358">
      <w:pPr>
        <w:spacing w:after="0" w:line="240" w:lineRule="auto"/>
        <w:jc w:val="both"/>
        <w:rPr>
          <w:rFonts w:cstheme="minorHAnsi"/>
        </w:rPr>
      </w:pPr>
    </w:p>
    <w:sectPr w:rsidR="001F535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8F4B5" w14:textId="77777777" w:rsidR="0085126C" w:rsidRDefault="0085126C" w:rsidP="000B23AA">
      <w:pPr>
        <w:spacing w:after="0" w:line="240" w:lineRule="auto"/>
      </w:pPr>
      <w:r>
        <w:separator/>
      </w:r>
    </w:p>
  </w:endnote>
  <w:endnote w:type="continuationSeparator" w:id="0">
    <w:p w14:paraId="206F0774" w14:textId="77777777" w:rsidR="0085126C" w:rsidRDefault="0085126C" w:rsidP="000B2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7424131"/>
      <w:docPartObj>
        <w:docPartGallery w:val="Page Numbers (Bottom of Page)"/>
        <w:docPartUnique/>
      </w:docPartObj>
    </w:sdtPr>
    <w:sdtEndPr/>
    <w:sdtContent>
      <w:p w14:paraId="24353939" w14:textId="5CFFF427" w:rsidR="009F3A71" w:rsidRDefault="009F3A71">
        <w:pPr>
          <w:pStyle w:val="Voettekst"/>
          <w:jc w:val="right"/>
        </w:pPr>
        <w:r>
          <w:fldChar w:fldCharType="begin"/>
        </w:r>
        <w:r>
          <w:instrText>PAGE   \* MERGEFORMAT</w:instrText>
        </w:r>
        <w:r>
          <w:fldChar w:fldCharType="separate"/>
        </w:r>
        <w:r>
          <w:rPr>
            <w:lang w:val="nl-NL"/>
          </w:rPr>
          <w:t>2</w:t>
        </w:r>
        <w:r>
          <w:fldChar w:fldCharType="end"/>
        </w:r>
      </w:p>
    </w:sdtContent>
  </w:sdt>
  <w:p w14:paraId="167E82AE" w14:textId="77777777" w:rsidR="009F3A71" w:rsidRDefault="009F3A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47208" w14:textId="77777777" w:rsidR="0085126C" w:rsidRDefault="0085126C" w:rsidP="000B23AA">
      <w:pPr>
        <w:spacing w:after="0" w:line="240" w:lineRule="auto"/>
      </w:pPr>
      <w:r>
        <w:separator/>
      </w:r>
    </w:p>
  </w:footnote>
  <w:footnote w:type="continuationSeparator" w:id="0">
    <w:p w14:paraId="1CCD5368" w14:textId="77777777" w:rsidR="0085126C" w:rsidRDefault="0085126C" w:rsidP="000B23AA">
      <w:pPr>
        <w:spacing w:after="0" w:line="240" w:lineRule="auto"/>
      </w:pPr>
      <w:r>
        <w:continuationSeparator/>
      </w:r>
    </w:p>
  </w:footnote>
  <w:footnote w:id="1">
    <w:p w14:paraId="143DDF19" w14:textId="77777777" w:rsidR="00045C0A" w:rsidRPr="009F7546" w:rsidRDefault="00045C0A" w:rsidP="009F7546">
      <w:pPr>
        <w:pStyle w:val="Voetnoottekst"/>
        <w:rPr>
          <w:rFonts w:asciiTheme="minorHAnsi" w:hAnsiTheme="minorHAnsi"/>
        </w:rPr>
      </w:pPr>
      <w:r w:rsidRPr="009F7546">
        <w:rPr>
          <w:rStyle w:val="Voetnootmarkering"/>
          <w:rFonts w:asciiTheme="minorHAnsi" w:hAnsiTheme="minorHAnsi"/>
        </w:rPr>
        <w:footnoteRef/>
      </w:r>
      <w:r w:rsidRPr="009F7546">
        <w:rPr>
          <w:rFonts w:asciiTheme="minorHAnsi" w:hAnsiTheme="minorHAnsi"/>
        </w:rPr>
        <w:t xml:space="preserve"> </w:t>
      </w:r>
      <w:hyperlink r:id="rId1" w:history="1">
        <w:r w:rsidRPr="009F7546">
          <w:rPr>
            <w:rStyle w:val="Hyperlink"/>
            <w:rFonts w:asciiTheme="minorHAnsi" w:hAnsiTheme="minorHAnsi"/>
          </w:rPr>
          <w:t>https://economie.fgov.be/nl/themas/ondernemingen/coronavirus/economische-impact-van-het</w:t>
        </w:r>
      </w:hyperlink>
      <w:r w:rsidRPr="009F7546">
        <w:rPr>
          <w:rFonts w:asciiTheme="minorHAnsi" w:hAnsiTheme="minorHAnsi"/>
        </w:rPr>
        <w:t xml:space="preserve"> </w:t>
      </w:r>
    </w:p>
  </w:footnote>
  <w:footnote w:id="2">
    <w:p w14:paraId="58FF0C2E" w14:textId="3E673E5E" w:rsidR="000F5CBB" w:rsidRPr="009F7546" w:rsidRDefault="000F5CBB" w:rsidP="009F7546">
      <w:pPr>
        <w:pStyle w:val="Voetnoottekst"/>
      </w:pPr>
      <w:r w:rsidRPr="009F7546">
        <w:rPr>
          <w:rStyle w:val="Voetnootmarkering"/>
        </w:rPr>
        <w:footnoteRef/>
      </w:r>
      <w:r w:rsidRPr="009F7546">
        <w:t xml:space="preserve"> </w:t>
      </w:r>
      <w:hyperlink r:id="rId2" w:history="1">
        <w:r w:rsidRPr="009F7546">
          <w:rPr>
            <w:rStyle w:val="Hyperlink"/>
          </w:rPr>
          <w:t>https://www.nbb.be/doc/dq/n/dq3/histo/ine2046.pdf</w:t>
        </w:r>
      </w:hyperlink>
      <w:r w:rsidRPr="009F7546">
        <w:t xml:space="preserve"> </w:t>
      </w:r>
    </w:p>
  </w:footnote>
  <w:footnote w:id="3">
    <w:p w14:paraId="24A47AA8" w14:textId="77777777" w:rsidR="00045C0A" w:rsidRPr="009F7546" w:rsidRDefault="00045C0A" w:rsidP="009F7546">
      <w:pPr>
        <w:pStyle w:val="Voetnoottekst"/>
        <w:rPr>
          <w:rFonts w:asciiTheme="minorHAnsi" w:hAnsiTheme="minorHAnsi"/>
        </w:rPr>
      </w:pPr>
      <w:r w:rsidRPr="009F7546">
        <w:rPr>
          <w:rStyle w:val="Voetnootmarkering"/>
          <w:rFonts w:asciiTheme="minorHAnsi" w:hAnsiTheme="minorHAnsi"/>
        </w:rPr>
        <w:footnoteRef/>
      </w:r>
      <w:r w:rsidRPr="009F7546">
        <w:rPr>
          <w:rFonts w:asciiTheme="minorHAnsi" w:hAnsiTheme="minorHAnsi"/>
        </w:rPr>
        <w:t xml:space="preserve"> </w:t>
      </w:r>
      <w:hyperlink r:id="rId3" w:history="1">
        <w:r w:rsidRPr="009F7546">
          <w:rPr>
            <w:rStyle w:val="Hyperlink"/>
            <w:rFonts w:asciiTheme="minorHAnsi" w:hAnsiTheme="minorHAnsi"/>
          </w:rPr>
          <w:t>https://www.statistiekvlaanderen.be/sites/default/files/atoms/files/hermreg-rapport-2020.pdf</w:t>
        </w:r>
      </w:hyperlink>
      <w:r w:rsidRPr="009F7546">
        <w:rPr>
          <w:rFonts w:asciiTheme="minorHAnsi" w:hAnsiTheme="minorHAnsi"/>
        </w:rPr>
        <w:t xml:space="preserve"> </w:t>
      </w:r>
    </w:p>
  </w:footnote>
  <w:footnote w:id="4">
    <w:p w14:paraId="14EF238C" w14:textId="439D5DFB" w:rsidR="003B6436" w:rsidRPr="009F7546" w:rsidRDefault="003B6436" w:rsidP="009F7546">
      <w:pPr>
        <w:pStyle w:val="Voetnoottekst"/>
      </w:pPr>
      <w:r w:rsidRPr="009F7546">
        <w:rPr>
          <w:rStyle w:val="Voetnootmarkering"/>
        </w:rPr>
        <w:footnoteRef/>
      </w:r>
      <w:r w:rsidRPr="009F7546">
        <w:t xml:space="preserve"> </w:t>
      </w:r>
      <w:hyperlink r:id="rId4" w:history="1">
        <w:r w:rsidRPr="009F7546">
          <w:rPr>
            <w:rStyle w:val="Hyperlink"/>
          </w:rPr>
          <w:t>https://www.rva.be/nl/documentatie/infoblad/t2</w:t>
        </w:r>
      </w:hyperlink>
      <w:r w:rsidRPr="009F7546">
        <w:t xml:space="preserve"> </w:t>
      </w:r>
    </w:p>
  </w:footnote>
  <w:footnote w:id="5">
    <w:p w14:paraId="29FAABA5" w14:textId="77777777" w:rsidR="00BE6B9F" w:rsidRPr="009F7546" w:rsidRDefault="00BE6B9F" w:rsidP="009F7546">
      <w:pPr>
        <w:pStyle w:val="Voetnoottekst"/>
        <w:rPr>
          <w:rFonts w:asciiTheme="minorHAnsi" w:hAnsiTheme="minorHAnsi"/>
        </w:rPr>
      </w:pPr>
      <w:r w:rsidRPr="009F7546">
        <w:rPr>
          <w:rStyle w:val="Voetnootmarkering"/>
          <w:rFonts w:asciiTheme="minorHAnsi" w:hAnsiTheme="minorHAnsi"/>
        </w:rPr>
        <w:footnoteRef/>
      </w:r>
      <w:r w:rsidRPr="009F7546">
        <w:rPr>
          <w:rFonts w:asciiTheme="minorHAnsi" w:hAnsiTheme="minorHAnsi"/>
        </w:rPr>
        <w:t xml:space="preserve"> </w:t>
      </w:r>
      <w:hyperlink r:id="rId5" w:history="1">
        <w:r w:rsidRPr="009F7546">
          <w:rPr>
            <w:rStyle w:val="Hyperlink"/>
          </w:rPr>
          <w:t>https://www.rva.be/nl/documentatie/statistieken/cijfers/tijdelijke-werkloosheid-en-verwante-uitkeringen</w:t>
        </w:r>
      </w:hyperlink>
      <w:r w:rsidRPr="009F7546">
        <w:t xml:space="preserve"> </w:t>
      </w:r>
    </w:p>
  </w:footnote>
  <w:footnote w:id="6">
    <w:p w14:paraId="4616980E" w14:textId="05883FF9" w:rsidR="00A84A7B" w:rsidRPr="009F7546" w:rsidRDefault="00A84A7B" w:rsidP="009F7546">
      <w:pPr>
        <w:pStyle w:val="Voetnoottekst"/>
        <w:rPr>
          <w:rFonts w:asciiTheme="minorHAnsi" w:hAnsiTheme="minorHAnsi"/>
        </w:rPr>
      </w:pPr>
      <w:r w:rsidRPr="009F7546">
        <w:rPr>
          <w:rStyle w:val="Voetnootmarkering"/>
          <w:rFonts w:asciiTheme="minorHAnsi" w:hAnsiTheme="minorHAnsi"/>
        </w:rPr>
        <w:footnoteRef/>
      </w:r>
      <w:r w:rsidRPr="009F7546">
        <w:rPr>
          <w:rFonts w:asciiTheme="minorHAnsi" w:hAnsiTheme="minorHAnsi"/>
        </w:rPr>
        <w:t xml:space="preserve"> </w:t>
      </w:r>
      <w:hyperlink r:id="rId6" w:history="1">
        <w:r w:rsidR="006D491A" w:rsidRPr="009F7546">
          <w:rPr>
            <w:rStyle w:val="Hyperlink"/>
          </w:rPr>
          <w:t>https://www.statistiekvlaanderen.be/nl/personen-met-werkloosheidsuitkering</w:t>
        </w:r>
      </w:hyperlink>
      <w:r w:rsidR="006D491A" w:rsidRPr="009F7546">
        <w:t xml:space="preserve"> </w:t>
      </w:r>
    </w:p>
  </w:footnote>
  <w:footnote w:id="7">
    <w:p w14:paraId="6DAEF94C" w14:textId="77777777" w:rsidR="00792341" w:rsidRPr="009F7546" w:rsidRDefault="00792341" w:rsidP="009F7546">
      <w:pPr>
        <w:pStyle w:val="Voetnoottekst"/>
      </w:pPr>
      <w:r w:rsidRPr="009F7546">
        <w:rPr>
          <w:rStyle w:val="Voetnootmarkering"/>
        </w:rPr>
        <w:footnoteRef/>
      </w:r>
      <w:r w:rsidRPr="009F7546">
        <w:t xml:space="preserve"> </w:t>
      </w:r>
      <w:hyperlink r:id="rId7" w:history="1">
        <w:r w:rsidRPr="009F7546">
          <w:rPr>
            <w:rStyle w:val="Hyperlink"/>
          </w:rPr>
          <w:t>http://docs.vlaamsparlement.be/pfile?id=1564804</w:t>
        </w:r>
      </w:hyperlink>
      <w:r w:rsidRPr="009F7546">
        <w:t xml:space="preserve"> </w:t>
      </w:r>
    </w:p>
  </w:footnote>
  <w:footnote w:id="8">
    <w:p w14:paraId="624A2D38" w14:textId="4B726623" w:rsidR="00DB11C0" w:rsidRPr="009F7546" w:rsidRDefault="00DB11C0" w:rsidP="009F7546">
      <w:pPr>
        <w:pStyle w:val="Voetnoottekst"/>
      </w:pPr>
      <w:r w:rsidRPr="009F7546">
        <w:rPr>
          <w:rStyle w:val="Voetnootmarkering"/>
        </w:rPr>
        <w:footnoteRef/>
      </w:r>
      <w:r w:rsidRPr="009F7546">
        <w:t xml:space="preserve"> </w:t>
      </w:r>
      <w:hyperlink r:id="rId8" w:history="1">
        <w:r w:rsidRPr="009F7546">
          <w:rPr>
            <w:rStyle w:val="Hyperlink"/>
          </w:rPr>
          <w:t>http://docs.vlaamsparlement.be/pfile?id=1607547</w:t>
        </w:r>
      </w:hyperlink>
      <w:r w:rsidRPr="009F7546">
        <w:t xml:space="preserve"> </w:t>
      </w:r>
    </w:p>
  </w:footnote>
  <w:footnote w:id="9">
    <w:p w14:paraId="374D6A52" w14:textId="77777777" w:rsidR="001F4337" w:rsidRPr="009F7546" w:rsidRDefault="001F4337" w:rsidP="009F7546">
      <w:pPr>
        <w:pStyle w:val="Voetnoottekst"/>
      </w:pPr>
      <w:r w:rsidRPr="009F7546">
        <w:rPr>
          <w:rStyle w:val="Voetnootmarkering"/>
        </w:rPr>
        <w:footnoteRef/>
      </w:r>
      <w:r w:rsidRPr="009F7546">
        <w:t xml:space="preserve"> </w:t>
      </w:r>
      <w:hyperlink r:id="rId9" w:history="1">
        <w:r w:rsidRPr="009F7546">
          <w:rPr>
            <w:rStyle w:val="Hyperlink"/>
          </w:rPr>
          <w:t>https://www.rva.be/sites/default/files/assets/chomage/FAQ/Faq_Corona_NL_20201001.pdf</w:t>
        </w:r>
      </w:hyperlink>
      <w:r w:rsidRPr="009F7546">
        <w:t xml:space="preserve"> </w:t>
      </w:r>
    </w:p>
  </w:footnote>
  <w:footnote w:id="10">
    <w:p w14:paraId="782221A5" w14:textId="2D524929" w:rsidR="00773BDF" w:rsidRPr="009F7546" w:rsidRDefault="00773BDF" w:rsidP="009F7546">
      <w:pPr>
        <w:pStyle w:val="Voetnoottekst"/>
      </w:pPr>
      <w:r w:rsidRPr="009F7546">
        <w:rPr>
          <w:rStyle w:val="Voetnootmarkering"/>
        </w:rPr>
        <w:footnoteRef/>
      </w:r>
      <w:r w:rsidRPr="009F7546">
        <w:t xml:space="preserve"> </w:t>
      </w:r>
      <w:r w:rsidRPr="009F7546">
        <w:t>VR 2020 1707 DOC.0802/2</w:t>
      </w:r>
    </w:p>
  </w:footnote>
  <w:footnote w:id="11">
    <w:p w14:paraId="3FB567B2" w14:textId="77777777" w:rsidR="00CB0290" w:rsidRPr="009F7546" w:rsidRDefault="00CB0290" w:rsidP="009F7546">
      <w:pPr>
        <w:pStyle w:val="Voetnoottekst"/>
      </w:pPr>
      <w:r w:rsidRPr="009F7546">
        <w:rPr>
          <w:rStyle w:val="Voetnootmarkering"/>
          <w:rFonts w:asciiTheme="minorHAnsi" w:hAnsiTheme="minorHAnsi"/>
        </w:rPr>
        <w:footnoteRef/>
      </w:r>
      <w:r w:rsidRPr="009F7546">
        <w:rPr>
          <w:rFonts w:asciiTheme="minorHAnsi" w:hAnsiTheme="minorHAnsi"/>
        </w:rPr>
        <w:t xml:space="preserve"> </w:t>
      </w:r>
      <w:hyperlink r:id="rId10" w:history="1">
        <w:r w:rsidRPr="009F7546">
          <w:rPr>
            <w:rStyle w:val="Hyperlink"/>
            <w:rFonts w:asciiTheme="minorHAnsi" w:hAnsiTheme="minorHAnsi" w:cstheme="minorHAnsi"/>
          </w:rPr>
          <w:t>www.vdab.be/blijf-in-beweging</w:t>
        </w:r>
      </w:hyperlink>
      <w:r w:rsidRPr="009F7546">
        <w:rPr>
          <w:rFonts w:asciiTheme="minorHAnsi" w:hAnsiTheme="minorHAnsi" w:cstheme="minorHAnsi"/>
        </w:rPr>
        <w:t xml:space="preserve"> </w:t>
      </w:r>
    </w:p>
  </w:footnote>
  <w:footnote w:id="12">
    <w:p w14:paraId="2D57F1A8" w14:textId="77777777" w:rsidR="00CB0290" w:rsidRPr="009F7546" w:rsidRDefault="00CB0290" w:rsidP="009F7546">
      <w:pPr>
        <w:pStyle w:val="Voetnoottekst"/>
        <w:rPr>
          <w:rFonts w:asciiTheme="minorHAnsi" w:hAnsiTheme="minorHAnsi"/>
        </w:rPr>
      </w:pPr>
      <w:r w:rsidRPr="009F7546">
        <w:rPr>
          <w:rStyle w:val="Voetnootmarkering"/>
          <w:rFonts w:asciiTheme="minorHAnsi" w:hAnsiTheme="minorHAnsi"/>
        </w:rPr>
        <w:footnoteRef/>
      </w:r>
      <w:r w:rsidRPr="009F7546">
        <w:rPr>
          <w:rFonts w:asciiTheme="minorHAnsi" w:hAnsiTheme="minorHAnsi"/>
        </w:rPr>
        <w:t xml:space="preserve"> </w:t>
      </w:r>
      <w:hyperlink r:id="rId11" w:history="1">
        <w:r w:rsidRPr="009F7546">
          <w:rPr>
            <w:rStyle w:val="Hyperlink"/>
            <w:rFonts w:asciiTheme="minorHAnsi" w:hAnsiTheme="minorHAnsi"/>
          </w:rPr>
          <w:t>https://www.hildecrevits.be/nieuws/ruim-2-300-tijdelijk-werklozen-schreven-zich-in-bij-vdab/</w:t>
        </w:r>
      </w:hyperlink>
      <w:r w:rsidRPr="009F7546">
        <w:rPr>
          <w:rFonts w:asciiTheme="minorHAnsi" w:hAnsiTheme="minorHAnsi"/>
        </w:rPr>
        <w:t xml:space="preserve"> </w:t>
      </w:r>
    </w:p>
  </w:footnote>
  <w:footnote w:id="13">
    <w:p w14:paraId="77F38A4E" w14:textId="6F639DED" w:rsidR="00F37AA9" w:rsidRPr="009F7546" w:rsidRDefault="00F37AA9" w:rsidP="009F7546">
      <w:pPr>
        <w:pStyle w:val="Voetnoottekst"/>
      </w:pPr>
      <w:r w:rsidRPr="009F7546">
        <w:rPr>
          <w:rStyle w:val="Voetnootmarkering"/>
        </w:rPr>
        <w:footnoteRef/>
      </w:r>
      <w:r w:rsidRPr="009F7546">
        <w:t xml:space="preserve"> </w:t>
      </w:r>
      <w:hyperlink r:id="rId12" w:history="1">
        <w:r w:rsidRPr="009F7546">
          <w:rPr>
            <w:rStyle w:val="Hyperlink"/>
          </w:rPr>
          <w:t>https://www.hildecrevits.be/nieuws/10-000-werkgevers-stimuleren-om-tijdelijk-werklozen-opleiding-te-laten-volgen-/</w:t>
        </w:r>
      </w:hyperlink>
      <w:r w:rsidRPr="009F7546">
        <w:t xml:space="preserve"> </w:t>
      </w:r>
    </w:p>
  </w:footnote>
  <w:footnote w:id="14">
    <w:p w14:paraId="06786C0D" w14:textId="0DDC2C79" w:rsidR="00384533" w:rsidRPr="009F7546" w:rsidRDefault="00384533" w:rsidP="009F7546">
      <w:pPr>
        <w:spacing w:after="0" w:line="240" w:lineRule="auto"/>
        <w:rPr>
          <w:rFonts w:cstheme="minorHAnsi"/>
          <w:sz w:val="20"/>
          <w:szCs w:val="20"/>
        </w:rPr>
      </w:pPr>
      <w:r w:rsidRPr="009F7546">
        <w:rPr>
          <w:rStyle w:val="Voetnootmarkering"/>
          <w:sz w:val="20"/>
          <w:szCs w:val="20"/>
        </w:rPr>
        <w:footnoteRef/>
      </w:r>
      <w:r w:rsidRPr="009F7546">
        <w:rPr>
          <w:sz w:val="20"/>
          <w:szCs w:val="20"/>
        </w:rPr>
        <w:t xml:space="preserve"> </w:t>
      </w:r>
      <w:hyperlink r:id="rId13" w:history="1">
        <w:r w:rsidRPr="009F7546">
          <w:rPr>
            <w:rStyle w:val="Hyperlink"/>
            <w:sz w:val="20"/>
            <w:szCs w:val="20"/>
          </w:rPr>
          <w:t>https://users.ugent.be/~sbaert/CARRIERE_NA_CORONA_Cijfers_en_reflecties.pdf</w:t>
        </w:r>
      </w:hyperlink>
    </w:p>
  </w:footnote>
  <w:footnote w:id="15">
    <w:p w14:paraId="506D4DBD" w14:textId="51077068" w:rsidR="00444E7C" w:rsidRPr="009F7546" w:rsidRDefault="00444E7C" w:rsidP="009F7546">
      <w:pPr>
        <w:pStyle w:val="Voetnoottekst"/>
      </w:pPr>
      <w:r w:rsidRPr="009F7546">
        <w:rPr>
          <w:rStyle w:val="Voetnootmarkering"/>
        </w:rPr>
        <w:footnoteRef/>
      </w:r>
      <w:r w:rsidRPr="009F7546">
        <w:t xml:space="preserve"> </w:t>
      </w:r>
      <w:hyperlink r:id="rId14" w:history="1">
        <w:r w:rsidRPr="009F7546">
          <w:rPr>
            <w:rStyle w:val="Hyperlink"/>
          </w:rPr>
          <w:t>https://www.vlaanderen.be/publicaties/expertenadvies-relancebeleid-vlaamse-arbeidsmarkt</w:t>
        </w:r>
      </w:hyperlink>
      <w:r w:rsidRPr="009F7546">
        <w:t xml:space="preserve"> </w:t>
      </w:r>
    </w:p>
  </w:footnote>
  <w:footnote w:id="16">
    <w:p w14:paraId="358181C3" w14:textId="071DAE07" w:rsidR="000C4E47" w:rsidRPr="009F7546" w:rsidRDefault="000C4E47" w:rsidP="009F7546">
      <w:pPr>
        <w:pStyle w:val="Voetnoottekst"/>
        <w:rPr>
          <w:lang w:val="nl-NL"/>
        </w:rPr>
      </w:pPr>
      <w:r w:rsidRPr="009F7546">
        <w:rPr>
          <w:rStyle w:val="Voetnootmarkering"/>
        </w:rPr>
        <w:footnoteRef/>
      </w:r>
      <w:r w:rsidRPr="009F7546">
        <w:t xml:space="preserve"> </w:t>
      </w:r>
      <w:hyperlink r:id="rId15" w:history="1">
        <w:r w:rsidRPr="009F7546">
          <w:rPr>
            <w:rStyle w:val="Hyperlink"/>
          </w:rPr>
          <w:t>https://www.vlaanderen.be/publicaties/rapporten-economisch-en-maatschappelijk-relancecomite</w:t>
        </w:r>
      </w:hyperlink>
      <w:r w:rsidRPr="009F7546">
        <w:t xml:space="preserve"> </w:t>
      </w:r>
    </w:p>
  </w:footnote>
  <w:footnote w:id="17">
    <w:p w14:paraId="22D79AB2" w14:textId="52025A3F" w:rsidR="00FC55EC" w:rsidRPr="009F7546" w:rsidRDefault="00FC55EC" w:rsidP="009F7546">
      <w:pPr>
        <w:pStyle w:val="Voetnoottekst"/>
      </w:pPr>
      <w:r w:rsidRPr="009F7546">
        <w:rPr>
          <w:rStyle w:val="Voetnootmarkering"/>
        </w:rPr>
        <w:footnoteRef/>
      </w:r>
      <w:r w:rsidRPr="009F7546">
        <w:t xml:space="preserve"> </w:t>
      </w:r>
      <w:hyperlink r:id="rId16" w:history="1">
        <w:r w:rsidRPr="009F7546">
          <w:rPr>
            <w:rStyle w:val="Hyperlink"/>
          </w:rPr>
          <w:t>https://www.belgium.be/sites/default/files/Regeerakkoord_2020.pdf</w:t>
        </w:r>
      </w:hyperlink>
      <w:r w:rsidRPr="009F7546">
        <w:t xml:space="preserve"> - pagina </w:t>
      </w:r>
      <w:r w:rsidR="002E0402" w:rsidRPr="009F7546">
        <w:t>80</w:t>
      </w:r>
    </w:p>
  </w:footnote>
  <w:footnote w:id="18">
    <w:p w14:paraId="5734CD08" w14:textId="55DCC6B1" w:rsidR="00FB50E9" w:rsidRPr="00FB50E9" w:rsidRDefault="00FB50E9" w:rsidP="009F7546">
      <w:pPr>
        <w:pStyle w:val="Voetnoottekst"/>
        <w:rPr>
          <w:lang w:val="nl-NL"/>
        </w:rPr>
      </w:pPr>
      <w:r w:rsidRPr="009F7546">
        <w:rPr>
          <w:rStyle w:val="Voetnootmarkering"/>
        </w:rPr>
        <w:footnoteRef/>
      </w:r>
      <w:r w:rsidRPr="009F7546">
        <w:t xml:space="preserve"> </w:t>
      </w:r>
      <w:r w:rsidRPr="009F7546">
        <w:t>https://www.uwv.nl/werkgevers/overige-onderwerpen/now/index.aspx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12114"/>
    <w:multiLevelType w:val="hybridMultilevel"/>
    <w:tmpl w:val="49AA5F2C"/>
    <w:lvl w:ilvl="0" w:tplc="BBCE5550">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C101A36"/>
    <w:multiLevelType w:val="hybridMultilevel"/>
    <w:tmpl w:val="57864690"/>
    <w:lvl w:ilvl="0" w:tplc="5A666C92">
      <w:start w:val="1"/>
      <w:numFmt w:val="decimal"/>
      <w:lvlText w:val="%1."/>
      <w:lvlJc w:val="left"/>
      <w:pPr>
        <w:ind w:left="720" w:hanging="360"/>
      </w:pPr>
      <w:rPr>
        <w:b w:val="0"/>
        <w:bCs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F285CFA"/>
    <w:multiLevelType w:val="hybridMultilevel"/>
    <w:tmpl w:val="9698BE50"/>
    <w:lvl w:ilvl="0" w:tplc="55BA3424">
      <w:numFmt w:val="bullet"/>
      <w:lvlText w:val="-"/>
      <w:lvlJc w:val="left"/>
      <w:pPr>
        <w:ind w:left="1071" w:hanging="360"/>
      </w:pPr>
      <w:rPr>
        <w:rFonts w:ascii="Calibri" w:eastAsia="Calibri" w:hAnsi="Calibri" w:cs="Times New Roman" w:hint="default"/>
      </w:rPr>
    </w:lvl>
    <w:lvl w:ilvl="1" w:tplc="08130003">
      <w:start w:val="1"/>
      <w:numFmt w:val="bullet"/>
      <w:lvlText w:val="o"/>
      <w:lvlJc w:val="left"/>
      <w:pPr>
        <w:ind w:left="1791" w:hanging="360"/>
      </w:pPr>
      <w:rPr>
        <w:rFonts w:ascii="Courier New" w:hAnsi="Courier New" w:cs="Courier New" w:hint="default"/>
      </w:rPr>
    </w:lvl>
    <w:lvl w:ilvl="2" w:tplc="08130005">
      <w:start w:val="1"/>
      <w:numFmt w:val="bullet"/>
      <w:lvlText w:val=""/>
      <w:lvlJc w:val="left"/>
      <w:pPr>
        <w:ind w:left="2511" w:hanging="360"/>
      </w:pPr>
      <w:rPr>
        <w:rFonts w:ascii="Wingdings" w:hAnsi="Wingdings" w:hint="default"/>
      </w:rPr>
    </w:lvl>
    <w:lvl w:ilvl="3" w:tplc="08130001">
      <w:start w:val="1"/>
      <w:numFmt w:val="bullet"/>
      <w:lvlText w:val=""/>
      <w:lvlJc w:val="left"/>
      <w:pPr>
        <w:ind w:left="3231" w:hanging="360"/>
      </w:pPr>
      <w:rPr>
        <w:rFonts w:ascii="Symbol" w:hAnsi="Symbol" w:hint="default"/>
      </w:rPr>
    </w:lvl>
    <w:lvl w:ilvl="4" w:tplc="08130003">
      <w:start w:val="1"/>
      <w:numFmt w:val="bullet"/>
      <w:lvlText w:val="o"/>
      <w:lvlJc w:val="left"/>
      <w:pPr>
        <w:ind w:left="3951" w:hanging="360"/>
      </w:pPr>
      <w:rPr>
        <w:rFonts w:ascii="Courier New" w:hAnsi="Courier New" w:cs="Courier New" w:hint="default"/>
      </w:rPr>
    </w:lvl>
    <w:lvl w:ilvl="5" w:tplc="08130005">
      <w:start w:val="1"/>
      <w:numFmt w:val="bullet"/>
      <w:lvlText w:val=""/>
      <w:lvlJc w:val="left"/>
      <w:pPr>
        <w:ind w:left="4671" w:hanging="360"/>
      </w:pPr>
      <w:rPr>
        <w:rFonts w:ascii="Wingdings" w:hAnsi="Wingdings" w:hint="default"/>
      </w:rPr>
    </w:lvl>
    <w:lvl w:ilvl="6" w:tplc="08130001">
      <w:start w:val="1"/>
      <w:numFmt w:val="bullet"/>
      <w:lvlText w:val=""/>
      <w:lvlJc w:val="left"/>
      <w:pPr>
        <w:ind w:left="5391" w:hanging="360"/>
      </w:pPr>
      <w:rPr>
        <w:rFonts w:ascii="Symbol" w:hAnsi="Symbol" w:hint="default"/>
      </w:rPr>
    </w:lvl>
    <w:lvl w:ilvl="7" w:tplc="08130003">
      <w:start w:val="1"/>
      <w:numFmt w:val="bullet"/>
      <w:lvlText w:val="o"/>
      <w:lvlJc w:val="left"/>
      <w:pPr>
        <w:ind w:left="6111" w:hanging="360"/>
      </w:pPr>
      <w:rPr>
        <w:rFonts w:ascii="Courier New" w:hAnsi="Courier New" w:cs="Courier New" w:hint="default"/>
      </w:rPr>
    </w:lvl>
    <w:lvl w:ilvl="8" w:tplc="08130005" w:tentative="1">
      <w:start w:val="1"/>
      <w:numFmt w:val="bullet"/>
      <w:lvlText w:val=""/>
      <w:lvlJc w:val="left"/>
      <w:pPr>
        <w:ind w:left="6831" w:hanging="360"/>
      </w:pPr>
      <w:rPr>
        <w:rFonts w:ascii="Wingdings" w:hAnsi="Wingdings" w:hint="default"/>
      </w:rPr>
    </w:lvl>
  </w:abstractNum>
  <w:abstractNum w:abstractNumId="3" w15:restartNumberingAfterBreak="0">
    <w:nsid w:val="35703F65"/>
    <w:multiLevelType w:val="hybridMultilevel"/>
    <w:tmpl w:val="9ECECD22"/>
    <w:lvl w:ilvl="0" w:tplc="BBCE5550">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19819FF"/>
    <w:multiLevelType w:val="hybridMultilevel"/>
    <w:tmpl w:val="008E8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20E5B5D"/>
    <w:multiLevelType w:val="multilevel"/>
    <w:tmpl w:val="6D2C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177CF1"/>
    <w:multiLevelType w:val="hybridMultilevel"/>
    <w:tmpl w:val="FF0863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79058CE"/>
    <w:multiLevelType w:val="hybridMultilevel"/>
    <w:tmpl w:val="21C61D04"/>
    <w:lvl w:ilvl="0" w:tplc="BBCE5550">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E9A650F"/>
    <w:multiLevelType w:val="hybridMultilevel"/>
    <w:tmpl w:val="6E4848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6782050"/>
    <w:multiLevelType w:val="multilevel"/>
    <w:tmpl w:val="89A6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AC2D4A"/>
    <w:multiLevelType w:val="hybridMultilevel"/>
    <w:tmpl w:val="D9506F9A"/>
    <w:lvl w:ilvl="0" w:tplc="BBCE5550">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6"/>
  </w:num>
  <w:num w:numId="5">
    <w:abstractNumId w:val="10"/>
  </w:num>
  <w:num w:numId="6">
    <w:abstractNumId w:val="1"/>
  </w:num>
  <w:num w:numId="7">
    <w:abstractNumId w:val="4"/>
  </w:num>
  <w:num w:numId="8">
    <w:abstractNumId w:val="0"/>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DA"/>
    <w:rsid w:val="00001F73"/>
    <w:rsid w:val="000033C0"/>
    <w:rsid w:val="00004B1A"/>
    <w:rsid w:val="0001381A"/>
    <w:rsid w:val="00017863"/>
    <w:rsid w:val="00025662"/>
    <w:rsid w:val="00027F7D"/>
    <w:rsid w:val="00033C97"/>
    <w:rsid w:val="000419E4"/>
    <w:rsid w:val="00045BCD"/>
    <w:rsid w:val="00045C0A"/>
    <w:rsid w:val="00052ED8"/>
    <w:rsid w:val="00053EDF"/>
    <w:rsid w:val="00055E8F"/>
    <w:rsid w:val="00056052"/>
    <w:rsid w:val="00056AF9"/>
    <w:rsid w:val="000577A5"/>
    <w:rsid w:val="00066740"/>
    <w:rsid w:val="0008285A"/>
    <w:rsid w:val="00085AAF"/>
    <w:rsid w:val="00085CA6"/>
    <w:rsid w:val="00093DEC"/>
    <w:rsid w:val="000A7B07"/>
    <w:rsid w:val="000B105D"/>
    <w:rsid w:val="000B23AA"/>
    <w:rsid w:val="000B3A94"/>
    <w:rsid w:val="000C4E47"/>
    <w:rsid w:val="000F5CBB"/>
    <w:rsid w:val="000F6C98"/>
    <w:rsid w:val="00104C6E"/>
    <w:rsid w:val="00107989"/>
    <w:rsid w:val="00115A92"/>
    <w:rsid w:val="001170D3"/>
    <w:rsid w:val="00123ED4"/>
    <w:rsid w:val="00125635"/>
    <w:rsid w:val="001365C7"/>
    <w:rsid w:val="00141BCF"/>
    <w:rsid w:val="00151BB3"/>
    <w:rsid w:val="001846BE"/>
    <w:rsid w:val="001A041E"/>
    <w:rsid w:val="001A6A50"/>
    <w:rsid w:val="001E4187"/>
    <w:rsid w:val="001F0A0F"/>
    <w:rsid w:val="001F4337"/>
    <w:rsid w:val="001F5358"/>
    <w:rsid w:val="002003DF"/>
    <w:rsid w:val="00200990"/>
    <w:rsid w:val="00204EA2"/>
    <w:rsid w:val="0022500E"/>
    <w:rsid w:val="00241424"/>
    <w:rsid w:val="00243EFA"/>
    <w:rsid w:val="00247043"/>
    <w:rsid w:val="00251D99"/>
    <w:rsid w:val="00253832"/>
    <w:rsid w:val="0026184D"/>
    <w:rsid w:val="002646EB"/>
    <w:rsid w:val="00266670"/>
    <w:rsid w:val="00272748"/>
    <w:rsid w:val="002821E9"/>
    <w:rsid w:val="00286989"/>
    <w:rsid w:val="002A05D4"/>
    <w:rsid w:val="002C0983"/>
    <w:rsid w:val="002C1980"/>
    <w:rsid w:val="002C71C5"/>
    <w:rsid w:val="002D40DF"/>
    <w:rsid w:val="002E0402"/>
    <w:rsid w:val="002E5B98"/>
    <w:rsid w:val="00305843"/>
    <w:rsid w:val="00310E55"/>
    <w:rsid w:val="00346080"/>
    <w:rsid w:val="003749B7"/>
    <w:rsid w:val="00382D70"/>
    <w:rsid w:val="00384533"/>
    <w:rsid w:val="00386A18"/>
    <w:rsid w:val="003B6436"/>
    <w:rsid w:val="003C5B06"/>
    <w:rsid w:val="003E6655"/>
    <w:rsid w:val="00406E56"/>
    <w:rsid w:val="004257DC"/>
    <w:rsid w:val="004401CF"/>
    <w:rsid w:val="00442521"/>
    <w:rsid w:val="00444E60"/>
    <w:rsid w:val="00444E7C"/>
    <w:rsid w:val="0045091D"/>
    <w:rsid w:val="00483C21"/>
    <w:rsid w:val="004942DC"/>
    <w:rsid w:val="004950CC"/>
    <w:rsid w:val="00497614"/>
    <w:rsid w:val="004A4EA7"/>
    <w:rsid w:val="004C43F1"/>
    <w:rsid w:val="004D3B47"/>
    <w:rsid w:val="004D669A"/>
    <w:rsid w:val="004E0C67"/>
    <w:rsid w:val="004E15EB"/>
    <w:rsid w:val="004E2395"/>
    <w:rsid w:val="004F7900"/>
    <w:rsid w:val="00503F5C"/>
    <w:rsid w:val="00515A39"/>
    <w:rsid w:val="005168DA"/>
    <w:rsid w:val="0052648D"/>
    <w:rsid w:val="00531206"/>
    <w:rsid w:val="00560A3E"/>
    <w:rsid w:val="005852F8"/>
    <w:rsid w:val="005869B1"/>
    <w:rsid w:val="00590922"/>
    <w:rsid w:val="0059693D"/>
    <w:rsid w:val="005A3634"/>
    <w:rsid w:val="005B5FB6"/>
    <w:rsid w:val="005D0724"/>
    <w:rsid w:val="005D0B36"/>
    <w:rsid w:val="005E1273"/>
    <w:rsid w:val="005F31FF"/>
    <w:rsid w:val="005F4338"/>
    <w:rsid w:val="005F47CB"/>
    <w:rsid w:val="006059C7"/>
    <w:rsid w:val="00615D57"/>
    <w:rsid w:val="0063156A"/>
    <w:rsid w:val="006365A4"/>
    <w:rsid w:val="006417CF"/>
    <w:rsid w:val="006519D1"/>
    <w:rsid w:val="00663A7C"/>
    <w:rsid w:val="006646A4"/>
    <w:rsid w:val="0066792C"/>
    <w:rsid w:val="00677885"/>
    <w:rsid w:val="00681B37"/>
    <w:rsid w:val="006B7ED8"/>
    <w:rsid w:val="006C01CB"/>
    <w:rsid w:val="006C483F"/>
    <w:rsid w:val="006D3C37"/>
    <w:rsid w:val="006D491A"/>
    <w:rsid w:val="006D772C"/>
    <w:rsid w:val="006E08D6"/>
    <w:rsid w:val="006F4FB9"/>
    <w:rsid w:val="00705326"/>
    <w:rsid w:val="007061D9"/>
    <w:rsid w:val="00706363"/>
    <w:rsid w:val="007067BF"/>
    <w:rsid w:val="0072440B"/>
    <w:rsid w:val="00747F03"/>
    <w:rsid w:val="007715B5"/>
    <w:rsid w:val="00773BDF"/>
    <w:rsid w:val="00792341"/>
    <w:rsid w:val="00795625"/>
    <w:rsid w:val="007A7D4F"/>
    <w:rsid w:val="007C6108"/>
    <w:rsid w:val="007F7206"/>
    <w:rsid w:val="00807B3B"/>
    <w:rsid w:val="00823D89"/>
    <w:rsid w:val="00832D26"/>
    <w:rsid w:val="00837729"/>
    <w:rsid w:val="00846092"/>
    <w:rsid w:val="0085126C"/>
    <w:rsid w:val="00881C9E"/>
    <w:rsid w:val="0088228C"/>
    <w:rsid w:val="00882344"/>
    <w:rsid w:val="00884BCB"/>
    <w:rsid w:val="008B1B6B"/>
    <w:rsid w:val="008E035D"/>
    <w:rsid w:val="008E1DA8"/>
    <w:rsid w:val="008F3A1F"/>
    <w:rsid w:val="00900932"/>
    <w:rsid w:val="009023D5"/>
    <w:rsid w:val="00906E87"/>
    <w:rsid w:val="00923DBE"/>
    <w:rsid w:val="00924691"/>
    <w:rsid w:val="0093086A"/>
    <w:rsid w:val="00940838"/>
    <w:rsid w:val="00973BEF"/>
    <w:rsid w:val="0097510C"/>
    <w:rsid w:val="009815B1"/>
    <w:rsid w:val="00983517"/>
    <w:rsid w:val="009A4B9E"/>
    <w:rsid w:val="009B7F1C"/>
    <w:rsid w:val="009B7FC8"/>
    <w:rsid w:val="009C2F8A"/>
    <w:rsid w:val="009C446A"/>
    <w:rsid w:val="009C6211"/>
    <w:rsid w:val="009C70EA"/>
    <w:rsid w:val="009F3A71"/>
    <w:rsid w:val="009F7546"/>
    <w:rsid w:val="00A12724"/>
    <w:rsid w:val="00A14116"/>
    <w:rsid w:val="00A215F4"/>
    <w:rsid w:val="00A33BBC"/>
    <w:rsid w:val="00A42AE8"/>
    <w:rsid w:val="00A50D50"/>
    <w:rsid w:val="00A5100E"/>
    <w:rsid w:val="00A57E45"/>
    <w:rsid w:val="00A64D0A"/>
    <w:rsid w:val="00A65E9F"/>
    <w:rsid w:val="00A75075"/>
    <w:rsid w:val="00A80A98"/>
    <w:rsid w:val="00A84A7B"/>
    <w:rsid w:val="00A85D8D"/>
    <w:rsid w:val="00AB11C5"/>
    <w:rsid w:val="00AB14E4"/>
    <w:rsid w:val="00AC07AD"/>
    <w:rsid w:val="00AC640E"/>
    <w:rsid w:val="00AC6D7E"/>
    <w:rsid w:val="00AE40B1"/>
    <w:rsid w:val="00AF09CE"/>
    <w:rsid w:val="00AF330C"/>
    <w:rsid w:val="00AF4AE2"/>
    <w:rsid w:val="00B11F0A"/>
    <w:rsid w:val="00B12373"/>
    <w:rsid w:val="00B14577"/>
    <w:rsid w:val="00B534C4"/>
    <w:rsid w:val="00B64DFE"/>
    <w:rsid w:val="00B76EA2"/>
    <w:rsid w:val="00B842AE"/>
    <w:rsid w:val="00B93CA7"/>
    <w:rsid w:val="00BA2F90"/>
    <w:rsid w:val="00BB06AE"/>
    <w:rsid w:val="00BB25F6"/>
    <w:rsid w:val="00BB301E"/>
    <w:rsid w:val="00BB3A63"/>
    <w:rsid w:val="00BC2AA9"/>
    <w:rsid w:val="00BC5F26"/>
    <w:rsid w:val="00BC6735"/>
    <w:rsid w:val="00BE2B1A"/>
    <w:rsid w:val="00BE5BB7"/>
    <w:rsid w:val="00BE660E"/>
    <w:rsid w:val="00BE6B9F"/>
    <w:rsid w:val="00BF1F94"/>
    <w:rsid w:val="00BF63EE"/>
    <w:rsid w:val="00BF6AB4"/>
    <w:rsid w:val="00C03668"/>
    <w:rsid w:val="00C11749"/>
    <w:rsid w:val="00C25AED"/>
    <w:rsid w:val="00C25DB5"/>
    <w:rsid w:val="00C514EF"/>
    <w:rsid w:val="00C56B9E"/>
    <w:rsid w:val="00C57AC2"/>
    <w:rsid w:val="00C6398C"/>
    <w:rsid w:val="00C70D7C"/>
    <w:rsid w:val="00CA017A"/>
    <w:rsid w:val="00CA2202"/>
    <w:rsid w:val="00CA62FD"/>
    <w:rsid w:val="00CB0290"/>
    <w:rsid w:val="00CE1A5E"/>
    <w:rsid w:val="00CE624D"/>
    <w:rsid w:val="00CF4F63"/>
    <w:rsid w:val="00D04490"/>
    <w:rsid w:val="00D07B89"/>
    <w:rsid w:val="00D44623"/>
    <w:rsid w:val="00D50278"/>
    <w:rsid w:val="00D5384B"/>
    <w:rsid w:val="00D57617"/>
    <w:rsid w:val="00D74221"/>
    <w:rsid w:val="00D749F6"/>
    <w:rsid w:val="00DB0810"/>
    <w:rsid w:val="00DB11C0"/>
    <w:rsid w:val="00DD005B"/>
    <w:rsid w:val="00DE2578"/>
    <w:rsid w:val="00E00768"/>
    <w:rsid w:val="00E02AB2"/>
    <w:rsid w:val="00E34AF4"/>
    <w:rsid w:val="00E37B08"/>
    <w:rsid w:val="00E41811"/>
    <w:rsid w:val="00E44056"/>
    <w:rsid w:val="00E4556D"/>
    <w:rsid w:val="00E46303"/>
    <w:rsid w:val="00E51C46"/>
    <w:rsid w:val="00E65479"/>
    <w:rsid w:val="00E7631D"/>
    <w:rsid w:val="00E87CAA"/>
    <w:rsid w:val="00EB0C06"/>
    <w:rsid w:val="00EC00FB"/>
    <w:rsid w:val="00ED5B68"/>
    <w:rsid w:val="00EE231B"/>
    <w:rsid w:val="00F05460"/>
    <w:rsid w:val="00F0623B"/>
    <w:rsid w:val="00F22FF4"/>
    <w:rsid w:val="00F25E3D"/>
    <w:rsid w:val="00F3136D"/>
    <w:rsid w:val="00F31431"/>
    <w:rsid w:val="00F33D42"/>
    <w:rsid w:val="00F367D7"/>
    <w:rsid w:val="00F37A49"/>
    <w:rsid w:val="00F37AA9"/>
    <w:rsid w:val="00F421C7"/>
    <w:rsid w:val="00F43D6D"/>
    <w:rsid w:val="00F45D98"/>
    <w:rsid w:val="00F46471"/>
    <w:rsid w:val="00F6280F"/>
    <w:rsid w:val="00F66C31"/>
    <w:rsid w:val="00F67B70"/>
    <w:rsid w:val="00F94B94"/>
    <w:rsid w:val="00F967DF"/>
    <w:rsid w:val="00FA5C56"/>
    <w:rsid w:val="00FB3D64"/>
    <w:rsid w:val="00FB50E9"/>
    <w:rsid w:val="00FC40F5"/>
    <w:rsid w:val="00FC55EC"/>
    <w:rsid w:val="00FC5A55"/>
    <w:rsid w:val="00FE5ED4"/>
    <w:rsid w:val="00FE654F"/>
    <w:rsid w:val="00FF07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8050"/>
  <w15:chartTrackingRefBased/>
  <w15:docId w15:val="{A90C8E11-B3B3-40F0-9DE7-64552D2C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68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C70D7C"/>
    <w:pPr>
      <w:ind w:left="720"/>
      <w:contextualSpacing/>
    </w:pPr>
  </w:style>
  <w:style w:type="paragraph" w:styleId="Ballontekst">
    <w:name w:val="Balloon Text"/>
    <w:basedOn w:val="Standaard"/>
    <w:link w:val="BallontekstChar"/>
    <w:uiPriority w:val="99"/>
    <w:semiHidden/>
    <w:unhideWhenUsed/>
    <w:rsid w:val="00C70D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70D7C"/>
    <w:rPr>
      <w:rFonts w:ascii="Segoe UI" w:hAnsi="Segoe UI" w:cs="Segoe UI"/>
      <w:sz w:val="18"/>
      <w:szCs w:val="18"/>
    </w:rPr>
  </w:style>
  <w:style w:type="paragraph" w:styleId="Voetnoottekst">
    <w:name w:val="footnote text"/>
    <w:basedOn w:val="Standaard"/>
    <w:link w:val="VoetnoottekstChar"/>
    <w:uiPriority w:val="99"/>
    <w:unhideWhenUsed/>
    <w:rsid w:val="000B23AA"/>
    <w:pPr>
      <w:spacing w:after="0" w:line="240" w:lineRule="auto"/>
    </w:pPr>
    <w:rPr>
      <w:rFonts w:ascii="Calibri" w:eastAsia="Calibri" w:hAnsi="Calibri" w:cs="Calibri"/>
      <w:sz w:val="20"/>
      <w:szCs w:val="20"/>
    </w:rPr>
  </w:style>
  <w:style w:type="character" w:customStyle="1" w:styleId="VoetnoottekstChar">
    <w:name w:val="Voetnoottekst Char"/>
    <w:basedOn w:val="Standaardalinea-lettertype"/>
    <w:link w:val="Voetnoottekst"/>
    <w:uiPriority w:val="99"/>
    <w:rsid w:val="000B23AA"/>
    <w:rPr>
      <w:rFonts w:ascii="Calibri" w:eastAsia="Calibri" w:hAnsi="Calibri" w:cs="Calibri"/>
      <w:sz w:val="20"/>
      <w:szCs w:val="20"/>
    </w:rPr>
  </w:style>
  <w:style w:type="character" w:styleId="Voetnootmarkering">
    <w:name w:val="footnote reference"/>
    <w:uiPriority w:val="99"/>
    <w:unhideWhenUsed/>
    <w:rsid w:val="000B23AA"/>
    <w:rPr>
      <w:vertAlign w:val="superscript"/>
    </w:rPr>
  </w:style>
  <w:style w:type="character" w:customStyle="1" w:styleId="LijstalineaChar">
    <w:name w:val="Lijstalinea Char"/>
    <w:link w:val="Lijstalinea"/>
    <w:uiPriority w:val="34"/>
    <w:locked/>
    <w:rsid w:val="000B23AA"/>
  </w:style>
  <w:style w:type="character" w:styleId="Hyperlink">
    <w:name w:val="Hyperlink"/>
    <w:basedOn w:val="Standaardalinea-lettertype"/>
    <w:uiPriority w:val="99"/>
    <w:unhideWhenUsed/>
    <w:rsid w:val="00900932"/>
    <w:rPr>
      <w:color w:val="0000FF"/>
      <w:u w:val="single"/>
    </w:rPr>
  </w:style>
  <w:style w:type="paragraph" w:styleId="Koptekst">
    <w:name w:val="header"/>
    <w:basedOn w:val="Standaard"/>
    <w:link w:val="KoptekstChar"/>
    <w:uiPriority w:val="99"/>
    <w:unhideWhenUsed/>
    <w:rsid w:val="009F3A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3A71"/>
  </w:style>
  <w:style w:type="paragraph" w:styleId="Voettekst">
    <w:name w:val="footer"/>
    <w:basedOn w:val="Standaard"/>
    <w:link w:val="VoettekstChar"/>
    <w:uiPriority w:val="99"/>
    <w:unhideWhenUsed/>
    <w:rsid w:val="009F3A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3A71"/>
  </w:style>
  <w:style w:type="character" w:styleId="Onopgelostemelding">
    <w:name w:val="Unresolved Mention"/>
    <w:basedOn w:val="Standaardalinea-lettertype"/>
    <w:uiPriority w:val="99"/>
    <w:semiHidden/>
    <w:unhideWhenUsed/>
    <w:rsid w:val="00823D89"/>
    <w:rPr>
      <w:color w:val="605E5C"/>
      <w:shd w:val="clear" w:color="auto" w:fill="E1DFDD"/>
    </w:rPr>
  </w:style>
  <w:style w:type="paragraph" w:styleId="Normaalweb">
    <w:name w:val="Normal (Web)"/>
    <w:basedOn w:val="Standaard"/>
    <w:uiPriority w:val="99"/>
    <w:semiHidden/>
    <w:unhideWhenUsed/>
    <w:rsid w:val="00F45D9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F45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039451">
      <w:bodyDiv w:val="1"/>
      <w:marLeft w:val="0"/>
      <w:marRight w:val="0"/>
      <w:marTop w:val="0"/>
      <w:marBottom w:val="0"/>
      <w:divBdr>
        <w:top w:val="none" w:sz="0" w:space="0" w:color="auto"/>
        <w:left w:val="none" w:sz="0" w:space="0" w:color="auto"/>
        <w:bottom w:val="none" w:sz="0" w:space="0" w:color="auto"/>
        <w:right w:val="none" w:sz="0" w:space="0" w:color="auto"/>
      </w:divBdr>
    </w:div>
    <w:div w:id="481460203">
      <w:bodyDiv w:val="1"/>
      <w:marLeft w:val="0"/>
      <w:marRight w:val="0"/>
      <w:marTop w:val="0"/>
      <w:marBottom w:val="0"/>
      <w:divBdr>
        <w:top w:val="none" w:sz="0" w:space="0" w:color="auto"/>
        <w:left w:val="none" w:sz="0" w:space="0" w:color="auto"/>
        <w:bottom w:val="none" w:sz="0" w:space="0" w:color="auto"/>
        <w:right w:val="none" w:sz="0" w:space="0" w:color="auto"/>
      </w:divBdr>
    </w:div>
    <w:div w:id="566189955">
      <w:bodyDiv w:val="1"/>
      <w:marLeft w:val="0"/>
      <w:marRight w:val="0"/>
      <w:marTop w:val="0"/>
      <w:marBottom w:val="0"/>
      <w:divBdr>
        <w:top w:val="none" w:sz="0" w:space="0" w:color="auto"/>
        <w:left w:val="none" w:sz="0" w:space="0" w:color="auto"/>
        <w:bottom w:val="none" w:sz="0" w:space="0" w:color="auto"/>
        <w:right w:val="none" w:sz="0" w:space="0" w:color="auto"/>
      </w:divBdr>
      <w:divsChild>
        <w:div w:id="943154875">
          <w:marLeft w:val="0"/>
          <w:marRight w:val="0"/>
          <w:marTop w:val="15"/>
          <w:marBottom w:val="0"/>
          <w:divBdr>
            <w:top w:val="none" w:sz="0" w:space="0" w:color="auto"/>
            <w:left w:val="none" w:sz="0" w:space="0" w:color="auto"/>
            <w:bottom w:val="none" w:sz="0" w:space="0" w:color="auto"/>
            <w:right w:val="none" w:sz="0" w:space="0" w:color="auto"/>
          </w:divBdr>
          <w:divsChild>
            <w:div w:id="5038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16997">
      <w:bodyDiv w:val="1"/>
      <w:marLeft w:val="0"/>
      <w:marRight w:val="0"/>
      <w:marTop w:val="0"/>
      <w:marBottom w:val="0"/>
      <w:divBdr>
        <w:top w:val="none" w:sz="0" w:space="0" w:color="auto"/>
        <w:left w:val="none" w:sz="0" w:space="0" w:color="auto"/>
        <w:bottom w:val="none" w:sz="0" w:space="0" w:color="auto"/>
        <w:right w:val="none" w:sz="0" w:space="0" w:color="auto"/>
      </w:divBdr>
    </w:div>
    <w:div w:id="1224367251">
      <w:bodyDiv w:val="1"/>
      <w:marLeft w:val="0"/>
      <w:marRight w:val="0"/>
      <w:marTop w:val="0"/>
      <w:marBottom w:val="0"/>
      <w:divBdr>
        <w:top w:val="none" w:sz="0" w:space="0" w:color="auto"/>
        <w:left w:val="none" w:sz="0" w:space="0" w:color="auto"/>
        <w:bottom w:val="none" w:sz="0" w:space="0" w:color="auto"/>
        <w:right w:val="none" w:sz="0" w:space="0" w:color="auto"/>
      </w:divBdr>
      <w:divsChild>
        <w:div w:id="1228613199">
          <w:marLeft w:val="0"/>
          <w:marRight w:val="0"/>
          <w:marTop w:val="0"/>
          <w:marBottom w:val="0"/>
          <w:divBdr>
            <w:top w:val="none" w:sz="0" w:space="0" w:color="auto"/>
            <w:left w:val="none" w:sz="0" w:space="0" w:color="auto"/>
            <w:bottom w:val="none" w:sz="0" w:space="0" w:color="auto"/>
            <w:right w:val="none" w:sz="0" w:space="0" w:color="auto"/>
          </w:divBdr>
          <w:divsChild>
            <w:div w:id="594634631">
              <w:marLeft w:val="0"/>
              <w:marRight w:val="0"/>
              <w:marTop w:val="0"/>
              <w:marBottom w:val="0"/>
              <w:divBdr>
                <w:top w:val="none" w:sz="0" w:space="0" w:color="auto"/>
                <w:left w:val="none" w:sz="0" w:space="0" w:color="auto"/>
                <w:bottom w:val="none" w:sz="0" w:space="0" w:color="auto"/>
                <w:right w:val="none" w:sz="0" w:space="0" w:color="auto"/>
              </w:divBdr>
              <w:divsChild>
                <w:div w:id="8944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4528">
          <w:marLeft w:val="0"/>
          <w:marRight w:val="0"/>
          <w:marTop w:val="0"/>
          <w:marBottom w:val="0"/>
          <w:divBdr>
            <w:top w:val="none" w:sz="0" w:space="0" w:color="auto"/>
            <w:left w:val="none" w:sz="0" w:space="0" w:color="auto"/>
            <w:bottom w:val="none" w:sz="0" w:space="0" w:color="auto"/>
            <w:right w:val="none" w:sz="0" w:space="0" w:color="auto"/>
          </w:divBdr>
          <w:divsChild>
            <w:div w:id="299387695">
              <w:marLeft w:val="0"/>
              <w:marRight w:val="0"/>
              <w:marTop w:val="0"/>
              <w:marBottom w:val="0"/>
              <w:divBdr>
                <w:top w:val="none" w:sz="0" w:space="0" w:color="auto"/>
                <w:left w:val="none" w:sz="0" w:space="0" w:color="auto"/>
                <w:bottom w:val="none" w:sz="0" w:space="0" w:color="auto"/>
                <w:right w:val="none" w:sz="0" w:space="0" w:color="auto"/>
              </w:divBdr>
              <w:divsChild>
                <w:div w:id="1023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9872">
          <w:marLeft w:val="0"/>
          <w:marRight w:val="0"/>
          <w:marTop w:val="0"/>
          <w:marBottom w:val="0"/>
          <w:divBdr>
            <w:top w:val="none" w:sz="0" w:space="0" w:color="auto"/>
            <w:left w:val="none" w:sz="0" w:space="0" w:color="auto"/>
            <w:bottom w:val="none" w:sz="0" w:space="0" w:color="auto"/>
            <w:right w:val="none" w:sz="0" w:space="0" w:color="auto"/>
          </w:divBdr>
          <w:divsChild>
            <w:div w:id="1104038469">
              <w:marLeft w:val="0"/>
              <w:marRight w:val="0"/>
              <w:marTop w:val="0"/>
              <w:marBottom w:val="0"/>
              <w:divBdr>
                <w:top w:val="none" w:sz="0" w:space="0" w:color="auto"/>
                <w:left w:val="none" w:sz="0" w:space="0" w:color="auto"/>
                <w:bottom w:val="none" w:sz="0" w:space="0" w:color="auto"/>
                <w:right w:val="none" w:sz="0" w:space="0" w:color="auto"/>
              </w:divBdr>
              <w:divsChild>
                <w:div w:id="1620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45">
          <w:marLeft w:val="0"/>
          <w:marRight w:val="0"/>
          <w:marTop w:val="0"/>
          <w:marBottom w:val="0"/>
          <w:divBdr>
            <w:top w:val="none" w:sz="0" w:space="0" w:color="auto"/>
            <w:left w:val="none" w:sz="0" w:space="0" w:color="auto"/>
            <w:bottom w:val="none" w:sz="0" w:space="0" w:color="auto"/>
            <w:right w:val="none" w:sz="0" w:space="0" w:color="auto"/>
          </w:divBdr>
          <w:divsChild>
            <w:div w:id="1983345430">
              <w:marLeft w:val="0"/>
              <w:marRight w:val="0"/>
              <w:marTop w:val="0"/>
              <w:marBottom w:val="0"/>
              <w:divBdr>
                <w:top w:val="none" w:sz="0" w:space="0" w:color="auto"/>
                <w:left w:val="none" w:sz="0" w:space="0" w:color="auto"/>
                <w:bottom w:val="none" w:sz="0" w:space="0" w:color="auto"/>
                <w:right w:val="none" w:sz="0" w:space="0" w:color="auto"/>
              </w:divBdr>
              <w:divsChild>
                <w:div w:id="18958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173">
      <w:bodyDiv w:val="1"/>
      <w:marLeft w:val="0"/>
      <w:marRight w:val="0"/>
      <w:marTop w:val="0"/>
      <w:marBottom w:val="0"/>
      <w:divBdr>
        <w:top w:val="none" w:sz="0" w:space="0" w:color="auto"/>
        <w:left w:val="none" w:sz="0" w:space="0" w:color="auto"/>
        <w:bottom w:val="none" w:sz="0" w:space="0" w:color="auto"/>
        <w:right w:val="none" w:sz="0" w:space="0" w:color="auto"/>
      </w:divBdr>
    </w:div>
    <w:div w:id="1531524784">
      <w:bodyDiv w:val="1"/>
      <w:marLeft w:val="0"/>
      <w:marRight w:val="0"/>
      <w:marTop w:val="0"/>
      <w:marBottom w:val="0"/>
      <w:divBdr>
        <w:top w:val="none" w:sz="0" w:space="0" w:color="auto"/>
        <w:left w:val="none" w:sz="0" w:space="0" w:color="auto"/>
        <w:bottom w:val="none" w:sz="0" w:space="0" w:color="auto"/>
        <w:right w:val="none" w:sz="0" w:space="0" w:color="auto"/>
      </w:divBdr>
    </w:div>
    <w:div w:id="1984046709">
      <w:bodyDiv w:val="1"/>
      <w:marLeft w:val="0"/>
      <w:marRight w:val="0"/>
      <w:marTop w:val="0"/>
      <w:marBottom w:val="0"/>
      <w:divBdr>
        <w:top w:val="none" w:sz="0" w:space="0" w:color="auto"/>
        <w:left w:val="none" w:sz="0" w:space="0" w:color="auto"/>
        <w:bottom w:val="none" w:sz="0" w:space="0" w:color="auto"/>
        <w:right w:val="none" w:sz="0" w:space="0" w:color="auto"/>
      </w:divBdr>
      <w:divsChild>
        <w:div w:id="1256397382">
          <w:marLeft w:val="0"/>
          <w:marRight w:val="0"/>
          <w:marTop w:val="0"/>
          <w:marBottom w:val="0"/>
          <w:divBdr>
            <w:top w:val="none" w:sz="0" w:space="0" w:color="auto"/>
            <w:left w:val="none" w:sz="0" w:space="0" w:color="auto"/>
            <w:bottom w:val="none" w:sz="0" w:space="0" w:color="auto"/>
            <w:right w:val="none" w:sz="0" w:space="0" w:color="auto"/>
          </w:divBdr>
          <w:divsChild>
            <w:div w:id="1293900672">
              <w:marLeft w:val="0"/>
              <w:marRight w:val="0"/>
              <w:marTop w:val="0"/>
              <w:marBottom w:val="0"/>
              <w:divBdr>
                <w:top w:val="none" w:sz="0" w:space="0" w:color="auto"/>
                <w:left w:val="none" w:sz="0" w:space="0" w:color="auto"/>
                <w:bottom w:val="none" w:sz="0" w:space="0" w:color="auto"/>
                <w:right w:val="none" w:sz="0" w:space="0" w:color="auto"/>
              </w:divBdr>
            </w:div>
            <w:div w:id="1341737020">
              <w:marLeft w:val="0"/>
              <w:marRight w:val="0"/>
              <w:marTop w:val="0"/>
              <w:marBottom w:val="0"/>
              <w:divBdr>
                <w:top w:val="none" w:sz="0" w:space="0" w:color="auto"/>
                <w:left w:val="none" w:sz="0" w:space="0" w:color="auto"/>
                <w:bottom w:val="none" w:sz="0" w:space="0" w:color="auto"/>
                <w:right w:val="none" w:sz="0" w:space="0" w:color="auto"/>
              </w:divBdr>
            </w:div>
            <w:div w:id="860317705">
              <w:marLeft w:val="0"/>
              <w:marRight w:val="0"/>
              <w:marTop w:val="0"/>
              <w:marBottom w:val="0"/>
              <w:divBdr>
                <w:top w:val="none" w:sz="0" w:space="0" w:color="auto"/>
                <w:left w:val="none" w:sz="0" w:space="0" w:color="auto"/>
                <w:bottom w:val="none" w:sz="0" w:space="0" w:color="auto"/>
                <w:right w:val="none" w:sz="0" w:space="0" w:color="auto"/>
              </w:divBdr>
            </w:div>
            <w:div w:id="1370572912">
              <w:marLeft w:val="0"/>
              <w:marRight w:val="0"/>
              <w:marTop w:val="0"/>
              <w:marBottom w:val="0"/>
              <w:divBdr>
                <w:top w:val="none" w:sz="0" w:space="0" w:color="auto"/>
                <w:left w:val="none" w:sz="0" w:space="0" w:color="auto"/>
                <w:bottom w:val="none" w:sz="0" w:space="0" w:color="auto"/>
                <w:right w:val="none" w:sz="0" w:space="0" w:color="auto"/>
              </w:divBdr>
            </w:div>
            <w:div w:id="328294800">
              <w:marLeft w:val="0"/>
              <w:marRight w:val="0"/>
              <w:marTop w:val="0"/>
              <w:marBottom w:val="0"/>
              <w:divBdr>
                <w:top w:val="none" w:sz="0" w:space="0" w:color="auto"/>
                <w:left w:val="none" w:sz="0" w:space="0" w:color="auto"/>
                <w:bottom w:val="none" w:sz="0" w:space="0" w:color="auto"/>
                <w:right w:val="none" w:sz="0" w:space="0" w:color="auto"/>
              </w:divBdr>
            </w:div>
            <w:div w:id="1776753375">
              <w:marLeft w:val="0"/>
              <w:marRight w:val="0"/>
              <w:marTop w:val="0"/>
              <w:marBottom w:val="0"/>
              <w:divBdr>
                <w:top w:val="none" w:sz="0" w:space="0" w:color="auto"/>
                <w:left w:val="none" w:sz="0" w:space="0" w:color="auto"/>
                <w:bottom w:val="none" w:sz="0" w:space="0" w:color="auto"/>
                <w:right w:val="none" w:sz="0" w:space="0" w:color="auto"/>
              </w:divBdr>
            </w:div>
            <w:div w:id="1933705950">
              <w:marLeft w:val="0"/>
              <w:marRight w:val="0"/>
              <w:marTop w:val="0"/>
              <w:marBottom w:val="0"/>
              <w:divBdr>
                <w:top w:val="none" w:sz="0" w:space="0" w:color="auto"/>
                <w:left w:val="none" w:sz="0" w:space="0" w:color="auto"/>
                <w:bottom w:val="none" w:sz="0" w:space="0" w:color="auto"/>
                <w:right w:val="none" w:sz="0" w:space="0" w:color="auto"/>
              </w:divBdr>
            </w:div>
            <w:div w:id="207981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0955">
      <w:bodyDiv w:val="1"/>
      <w:marLeft w:val="0"/>
      <w:marRight w:val="0"/>
      <w:marTop w:val="0"/>
      <w:marBottom w:val="0"/>
      <w:divBdr>
        <w:top w:val="none" w:sz="0" w:space="0" w:color="auto"/>
        <w:left w:val="none" w:sz="0" w:space="0" w:color="auto"/>
        <w:bottom w:val="none" w:sz="0" w:space="0" w:color="auto"/>
        <w:right w:val="none" w:sz="0" w:space="0" w:color="auto"/>
      </w:divBdr>
      <w:divsChild>
        <w:div w:id="162480705">
          <w:marLeft w:val="0"/>
          <w:marRight w:val="0"/>
          <w:marTop w:val="15"/>
          <w:marBottom w:val="0"/>
          <w:divBdr>
            <w:top w:val="none" w:sz="0" w:space="0" w:color="auto"/>
            <w:left w:val="none" w:sz="0" w:space="0" w:color="auto"/>
            <w:bottom w:val="none" w:sz="0" w:space="0" w:color="auto"/>
            <w:right w:val="none" w:sz="0" w:space="0" w:color="auto"/>
          </w:divBdr>
          <w:divsChild>
            <w:div w:id="7672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docs.vlaamsparlement.be/pfile?id=1607547" TargetMode="External"/><Relationship Id="rId13" Type="http://schemas.openxmlformats.org/officeDocument/2006/relationships/hyperlink" Target="https://users.ugent.be/~sbaert/CARRIERE_NA_CORONA_Cijfers_en_reflecties.pdf" TargetMode="External"/><Relationship Id="rId3" Type="http://schemas.openxmlformats.org/officeDocument/2006/relationships/hyperlink" Target="https://www.statistiekvlaanderen.be/sites/default/files/atoms/files/hermreg-rapport-2020.pdf" TargetMode="External"/><Relationship Id="rId7" Type="http://schemas.openxmlformats.org/officeDocument/2006/relationships/hyperlink" Target="http://docs.vlaamsparlement.be/pfile?id=1564804" TargetMode="External"/><Relationship Id="rId12" Type="http://schemas.openxmlformats.org/officeDocument/2006/relationships/hyperlink" Target="https://www.hildecrevits.be/nieuws/10-000-werkgevers-stimuleren-om-tijdelijk-werklozen-opleiding-te-laten-volgen-/" TargetMode="External"/><Relationship Id="rId2" Type="http://schemas.openxmlformats.org/officeDocument/2006/relationships/hyperlink" Target="https://www.nbb.be/doc/dq/n/dq3/histo/ine2046.pdf" TargetMode="External"/><Relationship Id="rId16" Type="http://schemas.openxmlformats.org/officeDocument/2006/relationships/hyperlink" Target="https://www.belgium.be/sites/default/files/Regeerakkoord_2020.pdf" TargetMode="External"/><Relationship Id="rId1" Type="http://schemas.openxmlformats.org/officeDocument/2006/relationships/hyperlink" Target="https://economie.fgov.be/nl/themas/ondernemingen/coronavirus/economische-impact-van-het" TargetMode="External"/><Relationship Id="rId6" Type="http://schemas.openxmlformats.org/officeDocument/2006/relationships/hyperlink" Target="https://www.statistiekvlaanderen.be/nl/personen-met-werkloosheidsuitkering" TargetMode="External"/><Relationship Id="rId11" Type="http://schemas.openxmlformats.org/officeDocument/2006/relationships/hyperlink" Target="https://www.hildecrevits.be/nieuws/ruim-2-300-tijdelijk-werklozen-schreven-zich-in-bij-vdab/" TargetMode="External"/><Relationship Id="rId5" Type="http://schemas.openxmlformats.org/officeDocument/2006/relationships/hyperlink" Target="https://www.rva.be/nl/documentatie/statistieken/cijfers/tijdelijke-werkloosheid-en-verwante-uitkeringen" TargetMode="External"/><Relationship Id="rId15" Type="http://schemas.openxmlformats.org/officeDocument/2006/relationships/hyperlink" Target="https://www.vlaanderen.be/publicaties/rapporten-economisch-en-maatschappelijk-relancecomite" TargetMode="External"/><Relationship Id="rId10" Type="http://schemas.openxmlformats.org/officeDocument/2006/relationships/hyperlink" Target="http://www.vdab.be/blijf-in-beweging" TargetMode="External"/><Relationship Id="rId4" Type="http://schemas.openxmlformats.org/officeDocument/2006/relationships/hyperlink" Target="https://www.rva.be/nl/documentatie/infoblad/t2" TargetMode="External"/><Relationship Id="rId9" Type="http://schemas.openxmlformats.org/officeDocument/2006/relationships/hyperlink" Target="https://www.rva.be/sites/default/files/assets/chomage/FAQ/Faq_Corona_NL_20201001.pdf" TargetMode="External"/><Relationship Id="rId14" Type="http://schemas.openxmlformats.org/officeDocument/2006/relationships/hyperlink" Target="https://www.vlaanderen.be/publicaties/expertenadvies-relancebeleid-vlaamse-arbeidsmark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1E41EFE1C6B4091608B64802913DA" ma:contentTypeVersion="13" ma:contentTypeDescription="Een nieuw document maken." ma:contentTypeScope="" ma:versionID="8e1343e0acb6803a19a327f999843c1b">
  <xsd:schema xmlns:xsd="http://www.w3.org/2001/XMLSchema" xmlns:xs="http://www.w3.org/2001/XMLSchema" xmlns:p="http://schemas.microsoft.com/office/2006/metadata/properties" xmlns:ns3="0f827380-8695-4751-bdee-f7136130c899" xmlns:ns4="e63636e7-e67f-45f7-ab74-c7811d065ec2" targetNamespace="http://schemas.microsoft.com/office/2006/metadata/properties" ma:root="true" ma:fieldsID="c624f008fce65268e58d915569e98f4c" ns3:_="" ns4:_="">
    <xsd:import namespace="0f827380-8695-4751-bdee-f7136130c899"/>
    <xsd:import namespace="e63636e7-e67f-45f7-ab74-c7811d065e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27380-8695-4751-bdee-f7136130c8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3636e7-e67f-45f7-ab74-c7811d065ec2" elementFormDefault="qualified">
    <xsd:import namespace="http://schemas.microsoft.com/office/2006/documentManagement/types"/>
    <xsd:import namespace="http://schemas.microsoft.com/office/infopath/2007/PartnerControls"/>
    <xsd:element name="SharedWithUsers" ma:index="12"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description="" ma:internalName="SharedWithDetails" ma:readOnly="true">
      <xsd:simpleType>
        <xsd:restriction base="dms:Note">
          <xsd:maxLength value="255"/>
        </xsd:restriction>
      </xsd:simpleType>
    </xsd:element>
    <xsd:element name="SharingHintHash" ma:index="14"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DD383-2446-47AE-B989-89A1C6194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27380-8695-4751-bdee-f7136130c899"/>
    <ds:schemaRef ds:uri="e63636e7-e67f-45f7-ab74-c7811d065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951A5D-BF1D-4EAF-98C7-A687DEECE1C8}">
  <ds:schemaRefs>
    <ds:schemaRef ds:uri="http://schemas.microsoft.com/sharepoint/v3/contenttype/forms"/>
  </ds:schemaRefs>
</ds:datastoreItem>
</file>

<file path=customXml/itemProps3.xml><?xml version="1.0" encoding="utf-8"?>
<ds:datastoreItem xmlns:ds="http://schemas.openxmlformats.org/officeDocument/2006/customXml" ds:itemID="{8A884F11-5AE2-45A8-BD6A-50E78C25AA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3C6D1E-F3F3-491B-B4D0-31BC26EC3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2528</Words>
  <Characters>13905</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Tijl Rommelaere</dc:creator>
  <cp:keywords/>
  <dc:description/>
  <cp:lastModifiedBy>Tijl Rommelaere</cp:lastModifiedBy>
  <cp:revision>141</cp:revision>
  <dcterms:created xsi:type="dcterms:W3CDTF">2020-11-14T07:58:00Z</dcterms:created>
  <dcterms:modified xsi:type="dcterms:W3CDTF">2020-11-16T09:56:00Z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0x0101007DF1E41EFE1C6B4091608B64802913DA</vt:lpwstr>
  </property>
</Properties>
</file>